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53DC1" w:rsidRPr="00840479" w:rsidRDefault="00753DC1" w:rsidP="00753DC1">
      <w:pPr>
        <w:spacing w:after="0" w:line="240" w:lineRule="auto"/>
        <w:ind w:right="6661"/>
        <w:jc w:val="center"/>
        <w:rPr>
          <w:rFonts w:ascii="Garamond" w:eastAsia="Times New Roman" w:hAnsi="Garamond"/>
          <w:caps/>
          <w:spacing w:val="22"/>
          <w:w w:val="110"/>
          <w:sz w:val="28"/>
          <w:szCs w:val="24"/>
        </w:rPr>
      </w:pPr>
      <w:r w:rsidRPr="00840479">
        <w:rPr>
          <w:rFonts w:ascii="Garamond" w:eastAsia="Times New Roman" w:hAnsi="Garamond"/>
          <w:caps/>
          <w:spacing w:val="22"/>
          <w:w w:val="110"/>
          <w:sz w:val="28"/>
          <w:szCs w:val="24"/>
        </w:rPr>
        <w:t>PrÉsidence</w:t>
      </w:r>
    </w:p>
    <w:p w:rsidR="00753DC1" w:rsidRPr="002E337C" w:rsidRDefault="00753DC1" w:rsidP="00753DC1">
      <w:pPr>
        <w:tabs>
          <w:tab w:val="left" w:pos="6804"/>
        </w:tabs>
        <w:spacing w:after="0" w:line="240" w:lineRule="auto"/>
        <w:ind w:left="851" w:right="-1"/>
        <w:rPr>
          <w:rFonts w:ascii="Times New Roman" w:eastAsia="Times New Roman" w:hAnsi="Times New Roman"/>
          <w:caps/>
          <w:spacing w:val="22"/>
          <w:w w:val="110"/>
          <w:sz w:val="24"/>
          <w:szCs w:val="24"/>
        </w:rPr>
      </w:pPr>
      <w:r w:rsidRPr="00840479">
        <w:rPr>
          <w:rFonts w:ascii="Garamond" w:eastAsia="Times New Roman" w:hAnsi="Garamond"/>
          <w:caps/>
          <w:spacing w:val="22"/>
          <w:w w:val="110"/>
          <w:sz w:val="24"/>
          <w:szCs w:val="24"/>
        </w:rPr>
        <w:t>de la</w:t>
      </w:r>
      <w:r>
        <w:rPr>
          <w:rFonts w:ascii="Cambria" w:eastAsia="Times New Roman" w:hAnsi="Cambria"/>
        </w:rPr>
        <w:tab/>
      </w:r>
      <w:r w:rsidRPr="002E337C">
        <w:rPr>
          <w:rFonts w:ascii="Times New Roman" w:eastAsia="Times New Roman" w:hAnsi="Times New Roman"/>
          <w:sz w:val="24"/>
          <w:szCs w:val="24"/>
        </w:rPr>
        <w:t xml:space="preserve">Paris, le </w:t>
      </w:r>
      <w:r>
        <w:rPr>
          <w:rFonts w:ascii="Times New Roman" w:eastAsia="Times New Roman" w:hAnsi="Times New Roman"/>
          <w:sz w:val="24"/>
          <w:szCs w:val="24"/>
        </w:rPr>
        <w:t>4 juillet</w:t>
      </w:r>
      <w:r w:rsidRPr="002E337C">
        <w:rPr>
          <w:rFonts w:ascii="Times New Roman" w:eastAsia="Times New Roman" w:hAnsi="Times New Roman"/>
          <w:sz w:val="24"/>
          <w:szCs w:val="24"/>
        </w:rPr>
        <w:t xml:space="preserve"> 2014</w:t>
      </w:r>
    </w:p>
    <w:p w:rsidR="00753DC1" w:rsidRDefault="00753DC1" w:rsidP="00753DC1">
      <w:pPr>
        <w:spacing w:after="0" w:line="240" w:lineRule="auto"/>
        <w:ind w:right="6661"/>
        <w:jc w:val="center"/>
        <w:rPr>
          <w:rFonts w:ascii="Garamond" w:eastAsia="Times New Roman" w:hAnsi="Garamond"/>
          <w:caps/>
          <w:spacing w:val="22"/>
          <w:w w:val="110"/>
          <w:sz w:val="28"/>
          <w:szCs w:val="24"/>
        </w:rPr>
      </w:pPr>
      <w:r w:rsidRPr="00840479">
        <w:rPr>
          <w:rFonts w:ascii="Garamond" w:eastAsia="Times New Roman" w:hAnsi="Garamond"/>
          <w:caps/>
          <w:spacing w:val="22"/>
          <w:w w:val="110"/>
          <w:sz w:val="28"/>
          <w:szCs w:val="24"/>
        </w:rPr>
        <w:t>République</w:t>
      </w:r>
    </w:p>
    <w:p w:rsidR="00753DC1" w:rsidRDefault="00753DC1" w:rsidP="00753DC1">
      <w:pPr>
        <w:spacing w:after="0" w:line="240" w:lineRule="auto"/>
        <w:outlineLvl w:val="0"/>
        <w:rPr>
          <w:rFonts w:ascii="Garamond" w:eastAsia="Times New Roman" w:hAnsi="Garamond"/>
          <w:i/>
        </w:rPr>
      </w:pPr>
    </w:p>
    <w:p w:rsidR="00753DC1" w:rsidRDefault="00753DC1" w:rsidP="00753DC1">
      <w:pPr>
        <w:spacing w:after="0" w:line="240" w:lineRule="auto"/>
        <w:outlineLvl w:val="0"/>
        <w:rPr>
          <w:rFonts w:ascii="Cambria" w:eastAsia="Times New Roman" w:hAnsi="Cambria"/>
          <w:smallCaps/>
        </w:rPr>
      </w:pPr>
    </w:p>
    <w:p w:rsidR="00753DC1" w:rsidRDefault="00753DC1" w:rsidP="00753DC1">
      <w:pPr>
        <w:spacing w:after="0" w:line="240" w:lineRule="auto"/>
        <w:outlineLvl w:val="0"/>
        <w:rPr>
          <w:rFonts w:ascii="Cambria" w:eastAsia="Times New Roman" w:hAnsi="Cambria"/>
          <w:smallCaps/>
        </w:rPr>
      </w:pPr>
    </w:p>
    <w:p w:rsidR="00753DC1" w:rsidRPr="001139EB" w:rsidRDefault="00753DC1" w:rsidP="00753DC1">
      <w:pPr>
        <w:spacing w:after="0" w:line="240" w:lineRule="auto"/>
        <w:jc w:val="center"/>
        <w:outlineLvl w:val="0"/>
        <w:rPr>
          <w:rFonts w:ascii="Times New Roman" w:eastAsia="Times New Roman" w:hAnsi="Times New Roman"/>
          <w:smallCaps/>
          <w:sz w:val="26"/>
          <w:szCs w:val="26"/>
        </w:rPr>
      </w:pPr>
      <w:r w:rsidRPr="001139EB">
        <w:rPr>
          <w:rFonts w:ascii="Times New Roman" w:eastAsia="Times New Roman" w:hAnsi="Times New Roman"/>
          <w:smallCaps/>
          <w:sz w:val="26"/>
          <w:szCs w:val="26"/>
        </w:rPr>
        <w:t>NOTE</w:t>
      </w:r>
    </w:p>
    <w:p w:rsidR="00753DC1" w:rsidRPr="001139EB" w:rsidRDefault="00753DC1" w:rsidP="00753DC1">
      <w:pPr>
        <w:spacing w:after="0" w:line="240" w:lineRule="auto"/>
        <w:jc w:val="center"/>
        <w:outlineLvl w:val="0"/>
        <w:rPr>
          <w:rFonts w:ascii="Times New Roman" w:eastAsia="Times New Roman" w:hAnsi="Times New Roman"/>
          <w:smallCaps/>
          <w:sz w:val="26"/>
          <w:szCs w:val="26"/>
        </w:rPr>
      </w:pPr>
      <w:r w:rsidRPr="001139EB">
        <w:rPr>
          <w:rFonts w:ascii="Times New Roman" w:eastAsia="Times New Roman" w:hAnsi="Times New Roman"/>
          <w:smallCaps/>
          <w:sz w:val="26"/>
          <w:szCs w:val="26"/>
        </w:rPr>
        <w:t xml:space="preserve"> à Monsieur le Président de la République</w:t>
      </w:r>
    </w:p>
    <w:p w:rsidR="00753DC1" w:rsidRPr="001139EB" w:rsidRDefault="00753DC1" w:rsidP="00753DC1">
      <w:pPr>
        <w:spacing w:after="0" w:line="240" w:lineRule="auto"/>
        <w:jc w:val="center"/>
        <w:rPr>
          <w:rFonts w:ascii="Times New Roman" w:eastAsia="Times New Roman" w:hAnsi="Times New Roman"/>
          <w:smallCaps/>
          <w:sz w:val="24"/>
          <w:szCs w:val="24"/>
        </w:rPr>
      </w:pPr>
      <w:r w:rsidRPr="001139EB">
        <w:rPr>
          <w:rFonts w:ascii="Times New Roman" w:eastAsia="Times New Roman" w:hAnsi="Times New Roman"/>
          <w:smallCaps/>
          <w:sz w:val="24"/>
          <w:szCs w:val="24"/>
        </w:rPr>
        <w:t>----</w:t>
      </w:r>
    </w:p>
    <w:p w:rsidR="00753DC1" w:rsidRPr="001139EB" w:rsidRDefault="00753DC1" w:rsidP="00753DC1">
      <w:pPr>
        <w:spacing w:after="0" w:line="240" w:lineRule="auto"/>
        <w:jc w:val="center"/>
        <w:rPr>
          <w:rFonts w:ascii="Times New Roman" w:eastAsia="Times New Roman" w:hAnsi="Times New Roman"/>
          <w:smallCaps/>
          <w:sz w:val="24"/>
          <w:szCs w:val="24"/>
        </w:rPr>
      </w:pPr>
      <w:r w:rsidRPr="001139EB">
        <w:rPr>
          <w:rFonts w:ascii="Times New Roman" w:eastAsia="Times New Roman" w:hAnsi="Times New Roman"/>
          <w:smallCaps/>
          <w:sz w:val="24"/>
          <w:szCs w:val="24"/>
        </w:rPr>
        <w:t>s/c de Monsieur le Secrétaire General</w:t>
      </w:r>
    </w:p>
    <w:p w:rsidR="00753DC1" w:rsidRPr="001139EB" w:rsidRDefault="00753DC1" w:rsidP="00753DC1">
      <w:pPr>
        <w:spacing w:after="0" w:line="240" w:lineRule="auto"/>
        <w:rPr>
          <w:rFonts w:ascii="Times New Roman" w:eastAsia="Times New Roman" w:hAnsi="Times New Roman"/>
          <w:smallCaps/>
          <w:sz w:val="16"/>
          <w:szCs w:val="16"/>
        </w:rPr>
      </w:pPr>
    </w:p>
    <w:p w:rsidR="00753DC1" w:rsidRPr="001139EB" w:rsidRDefault="00753DC1" w:rsidP="00753DC1">
      <w:pPr>
        <w:spacing w:after="0" w:line="240" w:lineRule="auto"/>
        <w:rPr>
          <w:rFonts w:ascii="Times New Roman" w:eastAsia="Times New Roman" w:hAnsi="Times New Roman"/>
          <w:smallCaps/>
          <w:sz w:val="16"/>
          <w:szCs w:val="16"/>
        </w:rPr>
      </w:pPr>
    </w:p>
    <w:p w:rsidR="00753DC1" w:rsidRPr="001139EB" w:rsidRDefault="00753DC1" w:rsidP="00753DC1">
      <w:pPr>
        <w:spacing w:after="0" w:line="240" w:lineRule="auto"/>
        <w:rPr>
          <w:rFonts w:ascii="Times New Roman" w:eastAsia="Times New Roman" w:hAnsi="Times New Roman"/>
          <w:smallCaps/>
          <w:sz w:val="16"/>
          <w:szCs w:val="16"/>
        </w:rPr>
      </w:pPr>
    </w:p>
    <w:p w:rsidR="00753DC1" w:rsidRPr="001139EB" w:rsidRDefault="00753DC1" w:rsidP="00753DC1">
      <w:pPr>
        <w:spacing w:after="0" w:line="240" w:lineRule="auto"/>
        <w:rPr>
          <w:rFonts w:ascii="Times New Roman" w:eastAsia="Times New Roman" w:hAnsi="Times New Roman"/>
          <w:smallCaps/>
          <w:sz w:val="16"/>
          <w:szCs w:val="16"/>
        </w:rPr>
      </w:pPr>
    </w:p>
    <w:p w:rsidR="00076368" w:rsidRPr="00753DC1" w:rsidRDefault="00516E80" w:rsidP="00753DC1">
      <w:pPr>
        <w:tabs>
          <w:tab w:val="left" w:pos="5244"/>
        </w:tabs>
        <w:spacing w:after="0" w:line="300" w:lineRule="auto"/>
        <w:ind w:left="686" w:hanging="686"/>
        <w:jc w:val="both"/>
        <w:rPr>
          <w:rFonts w:ascii="Times New Roman" w:eastAsia="Times New Roman" w:hAnsi="Times New Roman"/>
          <w:b/>
          <w:i/>
          <w:spacing w:val="-2"/>
          <w:sz w:val="24"/>
          <w:szCs w:val="24"/>
        </w:rPr>
      </w:pPr>
      <w:r w:rsidRPr="00753DC1">
        <w:rPr>
          <w:rFonts w:ascii="Times New Roman" w:eastAsia="Times New Roman" w:hAnsi="Times New Roman"/>
          <w:b/>
          <w:i/>
          <w:smallCaps/>
          <w:spacing w:val="-2"/>
          <w:sz w:val="24"/>
          <w:szCs w:val="24"/>
          <w:u w:val="single"/>
        </w:rPr>
        <w:t>Objet</w:t>
      </w:r>
      <w:r w:rsidR="00394EE2" w:rsidRPr="00753DC1">
        <w:rPr>
          <w:rFonts w:ascii="Times New Roman" w:eastAsia="Times New Roman" w:hAnsi="Times New Roman"/>
          <w:b/>
          <w:i/>
          <w:spacing w:val="-2"/>
          <w:sz w:val="24"/>
          <w:szCs w:val="24"/>
        </w:rPr>
        <w:t> : </w:t>
      </w:r>
      <w:r w:rsidR="00E832BF" w:rsidRPr="00753DC1">
        <w:rPr>
          <w:rFonts w:ascii="Times New Roman" w:eastAsia="Times New Roman" w:hAnsi="Times New Roman"/>
          <w:b/>
          <w:i/>
          <w:spacing w:val="-2"/>
          <w:sz w:val="24"/>
          <w:szCs w:val="24"/>
        </w:rPr>
        <w:t xml:space="preserve">actualité </w:t>
      </w:r>
      <w:r w:rsidR="00753DC1" w:rsidRPr="00753DC1">
        <w:rPr>
          <w:rFonts w:ascii="Times New Roman" w:eastAsia="Times New Roman" w:hAnsi="Times New Roman"/>
          <w:b/>
          <w:i/>
          <w:spacing w:val="-2"/>
          <w:sz w:val="24"/>
          <w:szCs w:val="24"/>
        </w:rPr>
        <w:t>opinion</w:t>
      </w:r>
      <w:r w:rsidR="00AF084A" w:rsidRPr="00753DC1">
        <w:rPr>
          <w:rFonts w:ascii="Times New Roman" w:eastAsia="Times New Roman" w:hAnsi="Times New Roman"/>
          <w:b/>
          <w:i/>
          <w:spacing w:val="-2"/>
          <w:sz w:val="24"/>
          <w:szCs w:val="24"/>
        </w:rPr>
        <w:t xml:space="preserve"> / réforme territoriale</w:t>
      </w:r>
    </w:p>
    <w:p w:rsidR="00AF084A" w:rsidRPr="00753DC1" w:rsidRDefault="00753DC1" w:rsidP="00AF084A">
      <w:pPr>
        <w:spacing w:before="360" w:after="0" w:line="288" w:lineRule="auto"/>
        <w:jc w:val="both"/>
        <w:rPr>
          <w:rFonts w:ascii="Times New Roman" w:hAnsi="Times New Roman"/>
          <w:i/>
          <w:sz w:val="23"/>
          <w:szCs w:val="23"/>
        </w:rPr>
      </w:pPr>
      <w:r w:rsidRPr="00753DC1">
        <w:rPr>
          <w:rFonts w:ascii="Times New Roman" w:hAnsi="Times New Roman"/>
          <w:i/>
          <w:sz w:val="23"/>
          <w:szCs w:val="23"/>
        </w:rPr>
        <w:t>Sources : études LH2 / PQR (échantillon</w:t>
      </w:r>
      <w:r w:rsidR="00AF084A" w:rsidRPr="00753DC1">
        <w:rPr>
          <w:rFonts w:ascii="Times New Roman" w:hAnsi="Times New Roman"/>
          <w:i/>
          <w:sz w:val="23"/>
          <w:szCs w:val="23"/>
        </w:rPr>
        <w:t xml:space="preserve"> de 5500 Français</w:t>
      </w:r>
      <w:r w:rsidRPr="00753DC1">
        <w:rPr>
          <w:rFonts w:ascii="Times New Roman" w:hAnsi="Times New Roman"/>
          <w:i/>
          <w:sz w:val="23"/>
          <w:szCs w:val="23"/>
        </w:rPr>
        <w:t>)</w:t>
      </w:r>
      <w:r>
        <w:rPr>
          <w:rFonts w:ascii="Times New Roman" w:hAnsi="Times New Roman"/>
          <w:i/>
          <w:sz w:val="23"/>
          <w:szCs w:val="23"/>
        </w:rPr>
        <w:t>, 2 juillet ; note « </w:t>
      </w:r>
      <w:proofErr w:type="spellStart"/>
      <w:r>
        <w:rPr>
          <w:rFonts w:ascii="Times New Roman" w:hAnsi="Times New Roman"/>
          <w:i/>
          <w:sz w:val="23"/>
          <w:szCs w:val="23"/>
        </w:rPr>
        <w:t>Ifop</w:t>
      </w:r>
      <w:proofErr w:type="spellEnd"/>
      <w:r>
        <w:rPr>
          <w:rFonts w:ascii="Times New Roman" w:hAnsi="Times New Roman"/>
          <w:i/>
          <w:sz w:val="23"/>
          <w:szCs w:val="23"/>
        </w:rPr>
        <w:t xml:space="preserve"> Focus : Les pièges de la réforme territoriale », 3 juillet ; question ouverte du SIG sur les raisons de l’opposition à l</w:t>
      </w:r>
      <w:r w:rsidR="00FF373F">
        <w:rPr>
          <w:rFonts w:ascii="Times New Roman" w:hAnsi="Times New Roman"/>
          <w:i/>
          <w:sz w:val="23"/>
          <w:szCs w:val="23"/>
        </w:rPr>
        <w:t>a réforme territoriale, 28 juin</w:t>
      </w:r>
      <w:r>
        <w:rPr>
          <w:rFonts w:ascii="Times New Roman" w:hAnsi="Times New Roman"/>
          <w:i/>
          <w:sz w:val="23"/>
          <w:szCs w:val="23"/>
        </w:rPr>
        <w:t>.</w:t>
      </w:r>
    </w:p>
    <w:p w:rsidR="00AF084A" w:rsidRPr="00447BB2" w:rsidRDefault="00AF084A" w:rsidP="00AF084A">
      <w:pPr>
        <w:spacing w:before="360" w:after="0" w:line="288" w:lineRule="auto"/>
        <w:jc w:val="both"/>
        <w:rPr>
          <w:rFonts w:ascii="Times New Roman" w:hAnsi="Times New Roman"/>
          <w:sz w:val="23"/>
          <w:szCs w:val="23"/>
        </w:rPr>
      </w:pPr>
      <w:r w:rsidRPr="00447BB2">
        <w:rPr>
          <w:rFonts w:ascii="Times New Roman" w:hAnsi="Times New Roman"/>
          <w:b/>
          <w:sz w:val="23"/>
          <w:szCs w:val="23"/>
        </w:rPr>
        <w:sym w:font="Wingdings" w:char="F0F0"/>
      </w:r>
      <w:r w:rsidRPr="00447BB2">
        <w:rPr>
          <w:rFonts w:ascii="Times New Roman" w:hAnsi="Times New Roman"/>
          <w:sz w:val="23"/>
          <w:szCs w:val="23"/>
        </w:rPr>
        <w:t xml:space="preserve"> </w:t>
      </w:r>
      <w:r w:rsidR="00753DC1">
        <w:rPr>
          <w:rFonts w:ascii="Times New Roman" w:hAnsi="Times New Roman"/>
          <w:sz w:val="23"/>
          <w:szCs w:val="23"/>
        </w:rPr>
        <w:t xml:space="preserve">Selon le sondage LH2 mené auprès d’un très large échantillon, </w:t>
      </w:r>
      <w:r w:rsidR="00447BB2" w:rsidRPr="00447BB2">
        <w:rPr>
          <w:rFonts w:ascii="Times New Roman" w:hAnsi="Times New Roman"/>
          <w:b/>
          <w:sz w:val="23"/>
          <w:szCs w:val="23"/>
        </w:rPr>
        <w:t>49% se déclarent favorables</w:t>
      </w:r>
      <w:r w:rsidR="00447BB2" w:rsidRPr="00447BB2">
        <w:rPr>
          <w:rFonts w:ascii="Times New Roman" w:hAnsi="Times New Roman"/>
          <w:sz w:val="23"/>
          <w:szCs w:val="23"/>
        </w:rPr>
        <w:t xml:space="preserve"> au nouveau découpage, contre 43% défavorables. L</w:t>
      </w:r>
      <w:r w:rsidRPr="00447BB2">
        <w:rPr>
          <w:rFonts w:ascii="Times New Roman" w:hAnsi="Times New Roman"/>
          <w:sz w:val="23"/>
          <w:szCs w:val="23"/>
        </w:rPr>
        <w:t>a taille de l’échantillon permet pour la première fois une visibilité par région un peu plus solide (même si la taille de l’échantillon dans certaines région</w:t>
      </w:r>
      <w:r w:rsidR="00447BB2" w:rsidRPr="00447BB2">
        <w:rPr>
          <w:rFonts w:ascii="Times New Roman" w:hAnsi="Times New Roman"/>
          <w:sz w:val="23"/>
          <w:szCs w:val="23"/>
        </w:rPr>
        <w:t>s</w:t>
      </w:r>
      <w:r w:rsidRPr="00447BB2">
        <w:rPr>
          <w:rFonts w:ascii="Times New Roman" w:hAnsi="Times New Roman"/>
          <w:sz w:val="23"/>
          <w:szCs w:val="23"/>
        </w:rPr>
        <w:t xml:space="preserve"> reste faible, en particulier Auvergne, Limousin, Franche-Comté, Alsace et </w:t>
      </w:r>
      <w:r w:rsidR="00447BB2" w:rsidRPr="00447BB2">
        <w:rPr>
          <w:rFonts w:ascii="Times New Roman" w:hAnsi="Times New Roman"/>
          <w:sz w:val="23"/>
          <w:szCs w:val="23"/>
        </w:rPr>
        <w:t>Champagne-Ardenne</w:t>
      </w:r>
      <w:r w:rsidRPr="00447BB2">
        <w:rPr>
          <w:rFonts w:ascii="Times New Roman" w:hAnsi="Times New Roman"/>
          <w:sz w:val="23"/>
          <w:szCs w:val="23"/>
        </w:rPr>
        <w:t>).</w:t>
      </w:r>
    </w:p>
    <w:p w:rsidR="00AF084A" w:rsidRDefault="00AF084A" w:rsidP="00AF084A">
      <w:pPr>
        <w:spacing w:before="120" w:after="0" w:line="288" w:lineRule="auto"/>
        <w:jc w:val="both"/>
        <w:rPr>
          <w:rFonts w:ascii="Times New Roman" w:hAnsi="Times New Roman"/>
          <w:sz w:val="23"/>
          <w:szCs w:val="23"/>
        </w:rPr>
      </w:pPr>
      <w:r w:rsidRPr="00447BB2">
        <w:rPr>
          <w:rFonts w:ascii="Times New Roman" w:hAnsi="Times New Roman"/>
          <w:sz w:val="23"/>
          <w:szCs w:val="23"/>
        </w:rPr>
        <w:t xml:space="preserve">Les Régions les plus hostiles sont le Poitou-Charentes (25% d’opinions favorables), le </w:t>
      </w:r>
      <w:r w:rsidR="00FF373F">
        <w:rPr>
          <w:rFonts w:ascii="Times New Roman" w:hAnsi="Times New Roman"/>
          <w:sz w:val="23"/>
          <w:szCs w:val="23"/>
        </w:rPr>
        <w:t xml:space="preserve">Centre (29%), la Picardie (28%), </w:t>
      </w:r>
      <w:r w:rsidRPr="00447BB2">
        <w:rPr>
          <w:rFonts w:ascii="Times New Roman" w:hAnsi="Times New Roman"/>
          <w:sz w:val="23"/>
          <w:szCs w:val="23"/>
        </w:rPr>
        <w:t>la Champagne-Ardenne (33%), le Languedoc-Roussillon (36%), l’Auvergne (39%) et l’Alsace (39%).</w:t>
      </w:r>
    </w:p>
    <w:p w:rsidR="00447BB2" w:rsidRDefault="00447BB2" w:rsidP="00AF084A">
      <w:pPr>
        <w:spacing w:before="120" w:after="0" w:line="288" w:lineRule="auto"/>
        <w:jc w:val="both"/>
        <w:rPr>
          <w:rFonts w:ascii="Times New Roman" w:hAnsi="Times New Roman"/>
          <w:sz w:val="23"/>
          <w:szCs w:val="23"/>
        </w:rPr>
      </w:pPr>
      <w:r w:rsidRPr="00447BB2">
        <w:rPr>
          <w:rFonts w:ascii="Times New Roman" w:hAnsi="Times New Roman"/>
          <w:b/>
          <w:sz w:val="23"/>
          <w:szCs w:val="23"/>
        </w:rPr>
        <w:t>La carte ci-joint récapitule les jugements par région</w:t>
      </w:r>
      <w:r>
        <w:rPr>
          <w:rFonts w:ascii="Times New Roman" w:hAnsi="Times New Roman"/>
          <w:sz w:val="23"/>
          <w:szCs w:val="23"/>
        </w:rPr>
        <w:t>.</w:t>
      </w:r>
    </w:p>
    <w:p w:rsidR="009E0058" w:rsidRDefault="009E0058" w:rsidP="009E0058">
      <w:pPr>
        <w:spacing w:before="360" w:after="0" w:line="288" w:lineRule="auto"/>
        <w:jc w:val="both"/>
        <w:rPr>
          <w:rFonts w:ascii="Times New Roman" w:hAnsi="Times New Roman"/>
          <w:sz w:val="23"/>
          <w:szCs w:val="23"/>
        </w:rPr>
      </w:pPr>
      <w:r w:rsidRPr="00447BB2">
        <w:rPr>
          <w:rFonts w:ascii="Times New Roman" w:hAnsi="Times New Roman"/>
          <w:b/>
          <w:sz w:val="23"/>
          <w:szCs w:val="23"/>
        </w:rPr>
        <w:sym w:font="Wingdings" w:char="F0F0"/>
      </w:r>
      <w:r w:rsidRPr="00447BB2">
        <w:rPr>
          <w:rFonts w:ascii="Times New Roman" w:hAnsi="Times New Roman"/>
          <w:sz w:val="23"/>
          <w:szCs w:val="23"/>
        </w:rPr>
        <w:t xml:space="preserve"> Sur la </w:t>
      </w:r>
      <w:r w:rsidRPr="001F0E27">
        <w:rPr>
          <w:rFonts w:ascii="Times New Roman" w:hAnsi="Times New Roman"/>
          <w:b/>
          <w:sz w:val="23"/>
          <w:szCs w:val="23"/>
        </w:rPr>
        <w:t>possibilité de disperser les départements composant leurs régions</w:t>
      </w:r>
      <w:r w:rsidRPr="00447BB2">
        <w:rPr>
          <w:rFonts w:ascii="Times New Roman" w:hAnsi="Times New Roman"/>
          <w:sz w:val="23"/>
          <w:szCs w:val="23"/>
        </w:rPr>
        <w:t>, les habitants des Pays de la Loire (46%), du Centre (46%) et du Poitou-Charentes (4</w:t>
      </w:r>
      <w:r>
        <w:rPr>
          <w:rFonts w:ascii="Times New Roman" w:hAnsi="Times New Roman"/>
          <w:sz w:val="23"/>
          <w:szCs w:val="23"/>
        </w:rPr>
        <w:t>3%) se montrent plus favorables.</w:t>
      </w:r>
    </w:p>
    <w:p w:rsidR="009E0058" w:rsidRPr="00447BB2" w:rsidRDefault="009E0058" w:rsidP="009E0058">
      <w:pPr>
        <w:spacing w:before="120" w:after="0" w:line="288" w:lineRule="auto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A</w:t>
      </w:r>
      <w:r w:rsidRPr="00447BB2">
        <w:rPr>
          <w:rFonts w:ascii="Times New Roman" w:hAnsi="Times New Roman"/>
          <w:sz w:val="23"/>
          <w:szCs w:val="23"/>
        </w:rPr>
        <w:t xml:space="preserve"> l’inverse des Bas-Normands, Alsaciens, </w:t>
      </w:r>
      <w:proofErr w:type="spellStart"/>
      <w:r w:rsidRPr="00447BB2">
        <w:rPr>
          <w:rFonts w:ascii="Times New Roman" w:hAnsi="Times New Roman"/>
          <w:sz w:val="23"/>
          <w:szCs w:val="23"/>
        </w:rPr>
        <w:t>Champardennais</w:t>
      </w:r>
      <w:proofErr w:type="spellEnd"/>
      <w:r w:rsidRPr="00447BB2">
        <w:rPr>
          <w:rFonts w:ascii="Times New Roman" w:hAnsi="Times New Roman"/>
          <w:sz w:val="23"/>
          <w:szCs w:val="23"/>
        </w:rPr>
        <w:t xml:space="preserve">, Bretons et Centrais qui y sont encore nettement hostiles (entre 23% et 27% d’opinions favorables aux découpages </w:t>
      </w:r>
      <w:proofErr w:type="spellStart"/>
      <w:r w:rsidRPr="00447BB2">
        <w:rPr>
          <w:rFonts w:ascii="Times New Roman" w:hAnsi="Times New Roman"/>
          <w:sz w:val="23"/>
          <w:szCs w:val="23"/>
        </w:rPr>
        <w:t>intra-régionaux</w:t>
      </w:r>
      <w:proofErr w:type="spellEnd"/>
      <w:r w:rsidRPr="00447BB2">
        <w:rPr>
          <w:rFonts w:ascii="Times New Roman" w:hAnsi="Times New Roman"/>
          <w:sz w:val="23"/>
          <w:szCs w:val="23"/>
        </w:rPr>
        <w:t>).</w:t>
      </w:r>
    </w:p>
    <w:p w:rsidR="009E0058" w:rsidRDefault="009E0058" w:rsidP="009E0058">
      <w:pPr>
        <w:spacing w:before="360" w:after="0" w:line="288" w:lineRule="auto"/>
        <w:jc w:val="both"/>
        <w:rPr>
          <w:rFonts w:ascii="Times New Roman" w:hAnsi="Times New Roman"/>
          <w:sz w:val="23"/>
          <w:szCs w:val="23"/>
        </w:rPr>
      </w:pPr>
      <w:r w:rsidRPr="00447BB2">
        <w:rPr>
          <w:rFonts w:ascii="Times New Roman" w:hAnsi="Times New Roman"/>
          <w:b/>
          <w:sz w:val="23"/>
          <w:szCs w:val="23"/>
        </w:rPr>
        <w:sym w:font="Wingdings" w:char="F0F0"/>
      </w:r>
      <w:r>
        <w:rPr>
          <w:rFonts w:ascii="Times New Roman" w:hAnsi="Times New Roman"/>
          <w:b/>
          <w:sz w:val="23"/>
          <w:szCs w:val="23"/>
        </w:rPr>
        <w:t xml:space="preserve"> </w:t>
      </w:r>
      <w:r w:rsidRPr="009E0058">
        <w:rPr>
          <w:rFonts w:ascii="Times New Roman" w:hAnsi="Times New Roman"/>
          <w:b/>
          <w:sz w:val="23"/>
          <w:szCs w:val="23"/>
        </w:rPr>
        <w:t>Les motivations principales du soutien à la réforme restent la nécessité de faire des économies dans les dépenses publiques</w:t>
      </w:r>
      <w:r>
        <w:rPr>
          <w:rFonts w:ascii="Times New Roman" w:hAnsi="Times New Roman"/>
          <w:sz w:val="23"/>
          <w:szCs w:val="23"/>
        </w:rPr>
        <w:t xml:space="preserve"> - là est selon </w:t>
      </w:r>
      <w:proofErr w:type="spellStart"/>
      <w:r>
        <w:rPr>
          <w:rFonts w:ascii="Times New Roman" w:hAnsi="Times New Roman"/>
          <w:sz w:val="23"/>
          <w:szCs w:val="23"/>
        </w:rPr>
        <w:t>l’Ifop</w:t>
      </w:r>
      <w:proofErr w:type="spellEnd"/>
      <w:r>
        <w:rPr>
          <w:rFonts w:ascii="Times New Roman" w:hAnsi="Times New Roman"/>
          <w:sz w:val="23"/>
          <w:szCs w:val="23"/>
        </w:rPr>
        <w:t xml:space="preserve"> </w:t>
      </w:r>
      <w:r w:rsidRPr="009E0058">
        <w:rPr>
          <w:rFonts w:ascii="Times New Roman" w:hAnsi="Times New Roman"/>
          <w:sz w:val="23"/>
          <w:szCs w:val="23"/>
        </w:rPr>
        <w:t xml:space="preserve">le principal ressort </w:t>
      </w:r>
      <w:r>
        <w:rPr>
          <w:rFonts w:ascii="Times New Roman" w:hAnsi="Times New Roman"/>
          <w:sz w:val="23"/>
          <w:szCs w:val="23"/>
        </w:rPr>
        <w:t>du</w:t>
      </w:r>
      <w:r w:rsidRPr="009E0058">
        <w:rPr>
          <w:rFonts w:ascii="Times New Roman" w:hAnsi="Times New Roman"/>
          <w:sz w:val="23"/>
          <w:szCs w:val="23"/>
        </w:rPr>
        <w:t xml:space="preserve"> ba</w:t>
      </w:r>
      <w:r>
        <w:rPr>
          <w:rFonts w:ascii="Times New Roman" w:hAnsi="Times New Roman"/>
          <w:sz w:val="23"/>
          <w:szCs w:val="23"/>
        </w:rPr>
        <w:t xml:space="preserve">sculement de l’opinion </w:t>
      </w:r>
      <w:r w:rsidRPr="009E0058">
        <w:rPr>
          <w:rFonts w:ascii="Times New Roman" w:hAnsi="Times New Roman"/>
          <w:sz w:val="23"/>
          <w:szCs w:val="23"/>
        </w:rPr>
        <w:t>sur le sujet</w:t>
      </w:r>
      <w:r>
        <w:rPr>
          <w:rFonts w:ascii="Times New Roman" w:hAnsi="Times New Roman"/>
          <w:sz w:val="23"/>
          <w:szCs w:val="23"/>
        </w:rPr>
        <w:t xml:space="preserve"> depuis 2008</w:t>
      </w:r>
      <w:r w:rsidRPr="009E0058">
        <w:rPr>
          <w:rFonts w:ascii="Times New Roman" w:hAnsi="Times New Roman"/>
          <w:sz w:val="23"/>
          <w:szCs w:val="23"/>
        </w:rPr>
        <w:t>.</w:t>
      </w:r>
      <w:r>
        <w:rPr>
          <w:rFonts w:ascii="Times New Roman" w:hAnsi="Times New Roman"/>
          <w:sz w:val="23"/>
          <w:szCs w:val="23"/>
        </w:rPr>
        <w:t xml:space="preserve"> </w:t>
      </w:r>
      <w:r w:rsidRPr="009E0058">
        <w:rPr>
          <w:rFonts w:ascii="Times New Roman" w:hAnsi="Times New Roman"/>
          <w:sz w:val="23"/>
          <w:szCs w:val="23"/>
        </w:rPr>
        <w:t xml:space="preserve">La simplification du millefeuille administratif apparaît </w:t>
      </w:r>
      <w:r>
        <w:rPr>
          <w:rFonts w:ascii="Times New Roman" w:hAnsi="Times New Roman"/>
          <w:sz w:val="23"/>
          <w:szCs w:val="23"/>
        </w:rPr>
        <w:t>de plus en plus</w:t>
      </w:r>
      <w:r w:rsidRPr="009E0058">
        <w:rPr>
          <w:rFonts w:ascii="Times New Roman" w:hAnsi="Times New Roman"/>
          <w:sz w:val="23"/>
          <w:szCs w:val="23"/>
        </w:rPr>
        <w:t xml:space="preserve"> comme l’une des pistes prioritaires pour réduire les dépenses et les déficits publics.</w:t>
      </w:r>
    </w:p>
    <w:p w:rsidR="009E0058" w:rsidRPr="009E0058" w:rsidRDefault="009E0058" w:rsidP="009E0058">
      <w:pPr>
        <w:spacing w:before="360" w:after="0" w:line="288" w:lineRule="auto"/>
        <w:jc w:val="both"/>
        <w:rPr>
          <w:rFonts w:ascii="Times New Roman" w:hAnsi="Times New Roman"/>
          <w:b/>
          <w:sz w:val="23"/>
          <w:szCs w:val="23"/>
        </w:rPr>
      </w:pPr>
      <w:r w:rsidRPr="00447BB2">
        <w:rPr>
          <w:rFonts w:ascii="Times New Roman" w:hAnsi="Times New Roman"/>
          <w:b/>
          <w:sz w:val="23"/>
          <w:szCs w:val="23"/>
        </w:rPr>
        <w:sym w:font="Wingdings" w:char="F0F0"/>
      </w:r>
      <w:r>
        <w:rPr>
          <w:rFonts w:ascii="Times New Roman" w:hAnsi="Times New Roman"/>
          <w:b/>
          <w:sz w:val="23"/>
          <w:szCs w:val="23"/>
        </w:rPr>
        <w:t xml:space="preserve"> </w:t>
      </w:r>
      <w:r w:rsidR="00812472" w:rsidRPr="00812472">
        <w:rPr>
          <w:rFonts w:ascii="Times New Roman" w:hAnsi="Times New Roman"/>
          <w:sz w:val="23"/>
          <w:szCs w:val="23"/>
        </w:rPr>
        <w:t>Les raisons de</w:t>
      </w:r>
      <w:r w:rsidR="00812472" w:rsidRPr="009E0058">
        <w:rPr>
          <w:rFonts w:ascii="Times New Roman" w:hAnsi="Times New Roman"/>
          <w:b/>
          <w:sz w:val="23"/>
          <w:szCs w:val="23"/>
        </w:rPr>
        <w:t xml:space="preserve"> l’opposition à la réforme </w:t>
      </w:r>
      <w:r w:rsidR="00FF373F">
        <w:rPr>
          <w:rFonts w:ascii="Times New Roman" w:hAnsi="Times New Roman"/>
          <w:sz w:val="23"/>
          <w:szCs w:val="23"/>
        </w:rPr>
        <w:t>quant à eux</w:t>
      </w:r>
      <w:r w:rsidR="00812472">
        <w:rPr>
          <w:rFonts w:ascii="Times New Roman" w:hAnsi="Times New Roman"/>
          <w:sz w:val="23"/>
          <w:szCs w:val="23"/>
        </w:rPr>
        <w:t xml:space="preserve"> </w:t>
      </w:r>
      <w:r w:rsidR="00FF373F">
        <w:rPr>
          <w:rFonts w:ascii="Times New Roman" w:hAnsi="Times New Roman"/>
          <w:sz w:val="23"/>
          <w:szCs w:val="23"/>
        </w:rPr>
        <w:t>(</w:t>
      </w:r>
      <w:r w:rsidR="00812472">
        <w:rPr>
          <w:rFonts w:ascii="Times New Roman" w:hAnsi="Times New Roman"/>
          <w:sz w:val="23"/>
          <w:szCs w:val="23"/>
        </w:rPr>
        <w:t>que permet</w:t>
      </w:r>
      <w:r w:rsidR="00812472" w:rsidRPr="00812472">
        <w:rPr>
          <w:rFonts w:ascii="Times New Roman" w:hAnsi="Times New Roman"/>
          <w:sz w:val="23"/>
          <w:szCs w:val="23"/>
        </w:rPr>
        <w:t xml:space="preserve"> de visualiser le nuage de mots ci-joint</w:t>
      </w:r>
      <w:r w:rsidR="00FF373F">
        <w:rPr>
          <w:rFonts w:ascii="Times New Roman" w:hAnsi="Times New Roman"/>
          <w:sz w:val="23"/>
          <w:szCs w:val="23"/>
        </w:rPr>
        <w:t>)</w:t>
      </w:r>
      <w:r w:rsidR="00812472" w:rsidRPr="00812472">
        <w:rPr>
          <w:rFonts w:ascii="Times New Roman" w:hAnsi="Times New Roman"/>
          <w:sz w:val="23"/>
          <w:szCs w:val="23"/>
        </w:rPr>
        <w:t xml:space="preserve"> tiennent essentiellement à :</w:t>
      </w:r>
    </w:p>
    <w:p w:rsidR="009E0058" w:rsidRPr="00812472" w:rsidRDefault="009E0058" w:rsidP="00812472">
      <w:pPr>
        <w:numPr>
          <w:ilvl w:val="0"/>
          <w:numId w:val="8"/>
        </w:numPr>
        <w:spacing w:before="120" w:after="0" w:line="288" w:lineRule="auto"/>
        <w:ind w:left="426" w:hanging="426"/>
        <w:jc w:val="both"/>
        <w:rPr>
          <w:rFonts w:ascii="Times New Roman" w:hAnsi="Times New Roman"/>
          <w:sz w:val="23"/>
          <w:szCs w:val="23"/>
        </w:rPr>
      </w:pPr>
      <w:r w:rsidRPr="00812472">
        <w:rPr>
          <w:rFonts w:ascii="Times New Roman" w:hAnsi="Times New Roman"/>
          <w:sz w:val="23"/>
          <w:szCs w:val="23"/>
        </w:rPr>
        <w:t xml:space="preserve">des </w:t>
      </w:r>
      <w:r w:rsidRPr="00812472">
        <w:rPr>
          <w:rFonts w:ascii="Times New Roman" w:hAnsi="Times New Roman"/>
          <w:b/>
          <w:sz w:val="23"/>
          <w:szCs w:val="23"/>
        </w:rPr>
        <w:t xml:space="preserve">interrogations sur </w:t>
      </w:r>
      <w:r w:rsidR="00812472" w:rsidRPr="00812472">
        <w:rPr>
          <w:rFonts w:ascii="Times New Roman" w:hAnsi="Times New Roman"/>
          <w:b/>
          <w:sz w:val="23"/>
          <w:szCs w:val="23"/>
        </w:rPr>
        <w:t>son</w:t>
      </w:r>
      <w:r w:rsidRPr="00812472">
        <w:rPr>
          <w:rFonts w:ascii="Times New Roman" w:hAnsi="Times New Roman"/>
          <w:b/>
          <w:sz w:val="23"/>
          <w:szCs w:val="23"/>
        </w:rPr>
        <w:t xml:space="preserve"> caractère prioritaire</w:t>
      </w:r>
      <w:r w:rsidRPr="00812472">
        <w:rPr>
          <w:rFonts w:ascii="Times New Roman" w:hAnsi="Times New Roman"/>
          <w:sz w:val="23"/>
          <w:szCs w:val="23"/>
        </w:rPr>
        <w:t xml:space="preserve"> </w:t>
      </w:r>
      <w:r w:rsidR="00812472">
        <w:rPr>
          <w:rFonts w:ascii="Times New Roman" w:hAnsi="Times New Roman"/>
          <w:sz w:val="23"/>
          <w:szCs w:val="23"/>
        </w:rPr>
        <w:t>(« </w:t>
      </w:r>
      <w:r w:rsidRPr="00812472">
        <w:rPr>
          <w:rFonts w:ascii="Times New Roman" w:hAnsi="Times New Roman"/>
          <w:i/>
          <w:sz w:val="23"/>
          <w:szCs w:val="23"/>
        </w:rPr>
        <w:t>pourquoi</w:t>
      </w:r>
      <w:r w:rsidR="00812472">
        <w:rPr>
          <w:rFonts w:ascii="Times New Roman" w:hAnsi="Times New Roman"/>
          <w:sz w:val="23"/>
          <w:szCs w:val="23"/>
        </w:rPr>
        <w:t> »</w:t>
      </w:r>
      <w:r w:rsidRPr="00812472">
        <w:rPr>
          <w:rFonts w:ascii="Times New Roman" w:hAnsi="Times New Roman"/>
          <w:sz w:val="23"/>
          <w:szCs w:val="23"/>
        </w:rPr>
        <w:t xml:space="preserve">, </w:t>
      </w:r>
      <w:r w:rsidR="00812472">
        <w:rPr>
          <w:rFonts w:ascii="Times New Roman" w:hAnsi="Times New Roman"/>
          <w:sz w:val="23"/>
          <w:szCs w:val="23"/>
        </w:rPr>
        <w:t>« </w:t>
      </w:r>
      <w:r w:rsidRPr="00812472">
        <w:rPr>
          <w:rFonts w:ascii="Times New Roman" w:hAnsi="Times New Roman"/>
          <w:i/>
          <w:sz w:val="23"/>
          <w:szCs w:val="23"/>
        </w:rPr>
        <w:t>intérêt</w:t>
      </w:r>
      <w:r w:rsidR="00812472">
        <w:rPr>
          <w:rFonts w:ascii="Times New Roman" w:hAnsi="Times New Roman"/>
          <w:sz w:val="23"/>
          <w:szCs w:val="23"/>
        </w:rPr>
        <w:t> »</w:t>
      </w:r>
      <w:r w:rsidRPr="00812472">
        <w:rPr>
          <w:rFonts w:ascii="Times New Roman" w:hAnsi="Times New Roman"/>
          <w:sz w:val="23"/>
          <w:szCs w:val="23"/>
        </w:rPr>
        <w:t xml:space="preserve">, </w:t>
      </w:r>
      <w:r w:rsidR="00812472">
        <w:rPr>
          <w:rFonts w:ascii="Times New Roman" w:hAnsi="Times New Roman"/>
          <w:sz w:val="23"/>
          <w:szCs w:val="23"/>
        </w:rPr>
        <w:t>« </w:t>
      </w:r>
      <w:r w:rsidRPr="00812472">
        <w:rPr>
          <w:rFonts w:ascii="Times New Roman" w:hAnsi="Times New Roman"/>
          <w:i/>
          <w:sz w:val="23"/>
          <w:szCs w:val="23"/>
        </w:rPr>
        <w:t>problème</w:t>
      </w:r>
      <w:r w:rsidR="00812472">
        <w:rPr>
          <w:rFonts w:ascii="Times New Roman" w:hAnsi="Times New Roman"/>
          <w:sz w:val="23"/>
          <w:szCs w:val="23"/>
        </w:rPr>
        <w:t> »</w:t>
      </w:r>
      <w:r w:rsidRPr="00812472">
        <w:rPr>
          <w:rFonts w:ascii="Times New Roman" w:hAnsi="Times New Roman"/>
          <w:sz w:val="23"/>
          <w:szCs w:val="23"/>
        </w:rPr>
        <w:t xml:space="preserve">, </w:t>
      </w:r>
      <w:r w:rsidR="00812472">
        <w:rPr>
          <w:rFonts w:ascii="Times New Roman" w:hAnsi="Times New Roman"/>
          <w:sz w:val="23"/>
          <w:szCs w:val="23"/>
        </w:rPr>
        <w:t>« </w:t>
      </w:r>
      <w:r w:rsidRPr="00812472">
        <w:rPr>
          <w:rFonts w:ascii="Times New Roman" w:hAnsi="Times New Roman"/>
          <w:sz w:val="23"/>
          <w:szCs w:val="23"/>
        </w:rPr>
        <w:t> </w:t>
      </w:r>
      <w:r w:rsidRPr="00812472">
        <w:rPr>
          <w:rFonts w:ascii="Times New Roman" w:hAnsi="Times New Roman"/>
          <w:i/>
          <w:sz w:val="23"/>
          <w:szCs w:val="23"/>
        </w:rPr>
        <w:t>raison</w:t>
      </w:r>
      <w:r w:rsidR="00812472">
        <w:rPr>
          <w:rFonts w:ascii="Times New Roman" w:hAnsi="Times New Roman"/>
          <w:sz w:val="23"/>
          <w:szCs w:val="23"/>
        </w:rPr>
        <w:t> »</w:t>
      </w:r>
      <w:r w:rsidRPr="00812472">
        <w:rPr>
          <w:rFonts w:ascii="Times New Roman" w:hAnsi="Times New Roman"/>
          <w:sz w:val="23"/>
          <w:szCs w:val="23"/>
        </w:rPr>
        <w:t>)</w:t>
      </w:r>
      <w:r w:rsidR="00812472">
        <w:rPr>
          <w:rFonts w:ascii="Times New Roman" w:hAnsi="Times New Roman"/>
          <w:sz w:val="23"/>
          <w:szCs w:val="23"/>
        </w:rPr>
        <w:t>, particulièrement nettes auprès des ouvriers et des employés (risque de diversion)</w:t>
      </w:r>
      <w:r w:rsidRPr="00812472">
        <w:rPr>
          <w:rFonts w:ascii="Times New Roman" w:hAnsi="Times New Roman"/>
          <w:sz w:val="23"/>
          <w:szCs w:val="23"/>
        </w:rPr>
        <w:t> ;</w:t>
      </w:r>
    </w:p>
    <w:p w:rsidR="009E0058" w:rsidRPr="00812472" w:rsidRDefault="009E0058" w:rsidP="00812472">
      <w:pPr>
        <w:numPr>
          <w:ilvl w:val="0"/>
          <w:numId w:val="8"/>
        </w:numPr>
        <w:spacing w:before="120" w:after="0" w:line="288" w:lineRule="auto"/>
        <w:jc w:val="both"/>
        <w:rPr>
          <w:rFonts w:ascii="Times New Roman" w:hAnsi="Times New Roman"/>
          <w:sz w:val="23"/>
          <w:szCs w:val="23"/>
        </w:rPr>
      </w:pPr>
      <w:r w:rsidRPr="00812472">
        <w:rPr>
          <w:rFonts w:ascii="Times New Roman" w:hAnsi="Times New Roman"/>
          <w:sz w:val="23"/>
          <w:szCs w:val="23"/>
        </w:rPr>
        <w:t xml:space="preserve">des </w:t>
      </w:r>
      <w:r w:rsidRPr="00812472">
        <w:rPr>
          <w:rFonts w:ascii="Times New Roman" w:hAnsi="Times New Roman"/>
          <w:b/>
          <w:sz w:val="23"/>
          <w:szCs w:val="23"/>
        </w:rPr>
        <w:t>doutes sur la réalité des économies générées</w:t>
      </w:r>
      <w:r w:rsidR="00812472">
        <w:rPr>
          <w:rFonts w:ascii="Times New Roman" w:hAnsi="Times New Roman"/>
          <w:sz w:val="23"/>
          <w:szCs w:val="23"/>
        </w:rPr>
        <w:t xml:space="preserve">, qui </w:t>
      </w:r>
      <w:r w:rsidR="00FF373F">
        <w:rPr>
          <w:rFonts w:ascii="Times New Roman" w:hAnsi="Times New Roman"/>
          <w:sz w:val="23"/>
          <w:szCs w:val="23"/>
        </w:rPr>
        <w:t>affaiblissent</w:t>
      </w:r>
      <w:r w:rsidR="00812472">
        <w:rPr>
          <w:rFonts w:ascii="Times New Roman" w:hAnsi="Times New Roman"/>
          <w:sz w:val="23"/>
          <w:szCs w:val="23"/>
        </w:rPr>
        <w:t xml:space="preserve"> </w:t>
      </w:r>
      <w:r w:rsidR="00FF373F">
        <w:rPr>
          <w:rFonts w:ascii="Times New Roman" w:hAnsi="Times New Roman"/>
          <w:sz w:val="23"/>
          <w:szCs w:val="23"/>
        </w:rPr>
        <w:t>le</w:t>
      </w:r>
      <w:r w:rsidR="00F0102D">
        <w:rPr>
          <w:rFonts w:ascii="Times New Roman" w:hAnsi="Times New Roman"/>
          <w:sz w:val="23"/>
          <w:szCs w:val="23"/>
        </w:rPr>
        <w:t xml:space="preserve"> sens à cette réforme</w:t>
      </w:r>
      <w:r w:rsidR="00812472">
        <w:rPr>
          <w:rFonts w:ascii="Times New Roman" w:hAnsi="Times New Roman"/>
          <w:sz w:val="23"/>
          <w:szCs w:val="23"/>
        </w:rPr>
        <w:t> ;</w:t>
      </w:r>
    </w:p>
    <w:p w:rsidR="009E0058" w:rsidRDefault="009E0058" w:rsidP="00F0102D">
      <w:pPr>
        <w:numPr>
          <w:ilvl w:val="0"/>
          <w:numId w:val="8"/>
        </w:numPr>
        <w:spacing w:before="120" w:after="0" w:line="288" w:lineRule="auto"/>
        <w:jc w:val="both"/>
        <w:rPr>
          <w:rFonts w:ascii="Times New Roman" w:hAnsi="Times New Roman"/>
          <w:sz w:val="23"/>
          <w:szCs w:val="23"/>
        </w:rPr>
      </w:pPr>
      <w:r w:rsidRPr="00812472">
        <w:rPr>
          <w:rFonts w:ascii="Times New Roman" w:hAnsi="Times New Roman"/>
          <w:sz w:val="23"/>
          <w:szCs w:val="23"/>
        </w:rPr>
        <w:t xml:space="preserve">et des </w:t>
      </w:r>
      <w:r w:rsidRPr="00812472">
        <w:rPr>
          <w:rFonts w:ascii="Times New Roman" w:hAnsi="Times New Roman"/>
          <w:b/>
          <w:sz w:val="23"/>
          <w:szCs w:val="23"/>
        </w:rPr>
        <w:t>craintes identitaires</w:t>
      </w:r>
      <w:r w:rsidRPr="00812472">
        <w:rPr>
          <w:rFonts w:ascii="Times New Roman" w:hAnsi="Times New Roman"/>
          <w:sz w:val="23"/>
          <w:szCs w:val="23"/>
        </w:rPr>
        <w:t xml:space="preserve"> (</w:t>
      </w:r>
      <w:r w:rsidR="00812472">
        <w:rPr>
          <w:rFonts w:ascii="Times New Roman" w:hAnsi="Times New Roman"/>
          <w:sz w:val="23"/>
          <w:szCs w:val="23"/>
        </w:rPr>
        <w:t>« </w:t>
      </w:r>
      <w:r w:rsidRPr="00812472">
        <w:rPr>
          <w:rFonts w:ascii="Times New Roman" w:hAnsi="Times New Roman"/>
          <w:i/>
          <w:sz w:val="23"/>
          <w:szCs w:val="23"/>
        </w:rPr>
        <w:t>identité</w:t>
      </w:r>
      <w:r w:rsidR="00812472" w:rsidRPr="00812472">
        <w:rPr>
          <w:rFonts w:ascii="Times New Roman" w:hAnsi="Times New Roman"/>
          <w:sz w:val="23"/>
          <w:szCs w:val="23"/>
        </w:rPr>
        <w:t> »</w:t>
      </w:r>
      <w:r w:rsidRPr="00812472">
        <w:rPr>
          <w:rFonts w:ascii="Times New Roman" w:hAnsi="Times New Roman"/>
          <w:sz w:val="23"/>
          <w:szCs w:val="23"/>
        </w:rPr>
        <w:t xml:space="preserve">, </w:t>
      </w:r>
      <w:r w:rsidR="00812472">
        <w:rPr>
          <w:rFonts w:ascii="Times New Roman" w:hAnsi="Times New Roman"/>
          <w:sz w:val="23"/>
          <w:szCs w:val="23"/>
        </w:rPr>
        <w:t>« </w:t>
      </w:r>
      <w:r w:rsidRPr="00812472">
        <w:rPr>
          <w:rFonts w:ascii="Times New Roman" w:hAnsi="Times New Roman"/>
          <w:i/>
          <w:sz w:val="23"/>
          <w:szCs w:val="23"/>
        </w:rPr>
        <w:t>perdre</w:t>
      </w:r>
      <w:r w:rsidR="00812472">
        <w:rPr>
          <w:rFonts w:ascii="Times New Roman" w:hAnsi="Times New Roman"/>
          <w:sz w:val="23"/>
          <w:szCs w:val="23"/>
        </w:rPr>
        <w:t> »</w:t>
      </w:r>
      <w:r w:rsidRPr="00812472">
        <w:rPr>
          <w:rFonts w:ascii="Times New Roman" w:hAnsi="Times New Roman"/>
          <w:sz w:val="23"/>
          <w:szCs w:val="23"/>
        </w:rPr>
        <w:t xml:space="preserve">, </w:t>
      </w:r>
      <w:r w:rsidR="00812472">
        <w:rPr>
          <w:rFonts w:ascii="Times New Roman" w:hAnsi="Times New Roman"/>
          <w:sz w:val="23"/>
          <w:szCs w:val="23"/>
        </w:rPr>
        <w:t>« </w:t>
      </w:r>
      <w:r w:rsidRPr="00812472">
        <w:rPr>
          <w:rFonts w:ascii="Times New Roman" w:hAnsi="Times New Roman"/>
          <w:i/>
          <w:sz w:val="23"/>
          <w:szCs w:val="23"/>
        </w:rPr>
        <w:t>éloigner</w:t>
      </w:r>
      <w:r w:rsidR="00812472">
        <w:rPr>
          <w:rFonts w:ascii="Times New Roman" w:hAnsi="Times New Roman"/>
          <w:sz w:val="23"/>
          <w:szCs w:val="23"/>
        </w:rPr>
        <w:t> »</w:t>
      </w:r>
      <w:r w:rsidRPr="00812472">
        <w:rPr>
          <w:rFonts w:ascii="Times New Roman" w:hAnsi="Times New Roman"/>
          <w:sz w:val="23"/>
          <w:szCs w:val="23"/>
        </w:rPr>
        <w:t>)</w:t>
      </w:r>
      <w:r w:rsidR="00F0102D">
        <w:rPr>
          <w:rFonts w:ascii="Times New Roman" w:hAnsi="Times New Roman"/>
          <w:sz w:val="23"/>
          <w:szCs w:val="23"/>
        </w:rPr>
        <w:t>, en particulier dans les milieux ruraux déjà touchés par un sentiment de délaissement ou d’abandon</w:t>
      </w:r>
      <w:r w:rsidRPr="00812472">
        <w:rPr>
          <w:rFonts w:ascii="Times New Roman" w:hAnsi="Times New Roman"/>
          <w:sz w:val="23"/>
          <w:szCs w:val="23"/>
        </w:rPr>
        <w:t>.</w:t>
      </w:r>
    </w:p>
    <w:p w:rsidR="00E832BF" w:rsidRDefault="00E832BF" w:rsidP="00E832BF">
      <w:pPr>
        <w:spacing w:before="360" w:after="0" w:line="288" w:lineRule="auto"/>
        <w:jc w:val="both"/>
        <w:rPr>
          <w:rFonts w:ascii="Times New Roman" w:hAnsi="Times New Roman"/>
          <w:sz w:val="23"/>
          <w:szCs w:val="23"/>
        </w:rPr>
      </w:pPr>
      <w:r w:rsidRPr="00447BB2">
        <w:rPr>
          <w:rFonts w:ascii="Times New Roman" w:hAnsi="Times New Roman"/>
          <w:b/>
          <w:sz w:val="23"/>
          <w:szCs w:val="23"/>
        </w:rPr>
        <w:sym w:font="Wingdings" w:char="F0F0"/>
      </w:r>
      <w:r>
        <w:rPr>
          <w:rFonts w:ascii="Times New Roman" w:hAnsi="Times New Roman"/>
          <w:b/>
          <w:sz w:val="23"/>
          <w:szCs w:val="23"/>
        </w:rPr>
        <w:t xml:space="preserve"> </w:t>
      </w:r>
      <w:r w:rsidR="00F0102D">
        <w:rPr>
          <w:rFonts w:ascii="Times New Roman" w:hAnsi="Times New Roman"/>
          <w:sz w:val="23"/>
          <w:szCs w:val="23"/>
        </w:rPr>
        <w:t xml:space="preserve">Il faudrait rajouter à ces motifs d’opposition </w:t>
      </w:r>
      <w:r w:rsidR="00F0102D" w:rsidRPr="00F0102D">
        <w:rPr>
          <w:rFonts w:ascii="Times New Roman" w:hAnsi="Times New Roman"/>
          <w:b/>
          <w:sz w:val="23"/>
          <w:szCs w:val="23"/>
        </w:rPr>
        <w:t>un risque</w:t>
      </w:r>
      <w:r w:rsidR="00F0102D">
        <w:rPr>
          <w:rFonts w:ascii="Times New Roman" w:hAnsi="Times New Roman"/>
          <w:sz w:val="23"/>
          <w:szCs w:val="23"/>
        </w:rPr>
        <w:t xml:space="preserve">, que fait </w:t>
      </w:r>
      <w:r w:rsidR="00FF373F">
        <w:rPr>
          <w:rFonts w:ascii="Times New Roman" w:hAnsi="Times New Roman"/>
          <w:sz w:val="23"/>
          <w:szCs w:val="23"/>
        </w:rPr>
        <w:t xml:space="preserve">en particulier </w:t>
      </w:r>
      <w:r w:rsidR="00F0102D">
        <w:rPr>
          <w:rFonts w:ascii="Times New Roman" w:hAnsi="Times New Roman"/>
          <w:sz w:val="23"/>
          <w:szCs w:val="23"/>
        </w:rPr>
        <w:t xml:space="preserve">ressortir J. </w:t>
      </w:r>
      <w:proofErr w:type="spellStart"/>
      <w:r w:rsidR="00F0102D">
        <w:rPr>
          <w:rFonts w:ascii="Times New Roman" w:hAnsi="Times New Roman"/>
          <w:sz w:val="23"/>
          <w:szCs w:val="23"/>
        </w:rPr>
        <w:t>Fourquet</w:t>
      </w:r>
      <w:proofErr w:type="spellEnd"/>
      <w:r w:rsidR="00F0102D">
        <w:rPr>
          <w:rFonts w:ascii="Times New Roman" w:hAnsi="Times New Roman"/>
          <w:sz w:val="23"/>
          <w:szCs w:val="23"/>
        </w:rPr>
        <w:t xml:space="preserve"> : </w:t>
      </w:r>
      <w:r>
        <w:rPr>
          <w:rFonts w:ascii="Times New Roman" w:hAnsi="Times New Roman"/>
          <w:b/>
          <w:sz w:val="23"/>
          <w:szCs w:val="23"/>
        </w:rPr>
        <w:t xml:space="preserve">celui de la </w:t>
      </w:r>
      <w:r w:rsidR="00F0102D" w:rsidRPr="00F0102D">
        <w:rPr>
          <w:rFonts w:ascii="Times New Roman" w:hAnsi="Times New Roman"/>
          <w:b/>
          <w:sz w:val="23"/>
          <w:szCs w:val="23"/>
        </w:rPr>
        <w:t>« politisation » de cette réforme</w:t>
      </w:r>
      <w:r w:rsidR="00F0102D">
        <w:rPr>
          <w:rFonts w:ascii="Times New Roman" w:hAnsi="Times New Roman"/>
          <w:sz w:val="23"/>
          <w:szCs w:val="23"/>
        </w:rPr>
        <w:t xml:space="preserve">. </w:t>
      </w:r>
      <w:r w:rsidR="00F0102D" w:rsidRPr="00F0102D">
        <w:rPr>
          <w:rFonts w:ascii="Times New Roman" w:hAnsi="Times New Roman"/>
          <w:sz w:val="23"/>
          <w:szCs w:val="23"/>
        </w:rPr>
        <w:t>Alors que le niveau de soutien est resté stable dans l’électorat socialiste (il est passé de 76 à 73%), il a nettement reculé dans les rangs du FN (de 50 à 37%) et s’est effondré par les sympathisants de l’UMP</w:t>
      </w:r>
      <w:r>
        <w:rPr>
          <w:rFonts w:ascii="Times New Roman" w:hAnsi="Times New Roman"/>
          <w:sz w:val="23"/>
          <w:szCs w:val="23"/>
        </w:rPr>
        <w:t xml:space="preserve"> (chutant de 62 à 35%).</w:t>
      </w:r>
    </w:p>
    <w:p w:rsidR="00F0102D" w:rsidRPr="00F0102D" w:rsidRDefault="00F0102D" w:rsidP="00E832BF">
      <w:pPr>
        <w:spacing w:before="120" w:after="0" w:line="288" w:lineRule="auto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L</w:t>
      </w:r>
      <w:r w:rsidRPr="00F0102D">
        <w:rPr>
          <w:rFonts w:ascii="Times New Roman" w:hAnsi="Times New Roman"/>
          <w:sz w:val="23"/>
          <w:szCs w:val="23"/>
        </w:rPr>
        <w:t xml:space="preserve">’électorat de droite </w:t>
      </w:r>
      <w:r w:rsidR="00E832BF">
        <w:rPr>
          <w:rFonts w:ascii="Times New Roman" w:hAnsi="Times New Roman"/>
          <w:sz w:val="23"/>
          <w:szCs w:val="23"/>
        </w:rPr>
        <w:t>est ainsi</w:t>
      </w:r>
      <w:r w:rsidRPr="00F0102D">
        <w:rPr>
          <w:rFonts w:ascii="Times New Roman" w:hAnsi="Times New Roman"/>
          <w:sz w:val="23"/>
          <w:szCs w:val="23"/>
        </w:rPr>
        <w:t xml:space="preserve"> passé en quelques mois d’une adhésion de principe, du fait de sa forte sensibilité au thème de la réduction des dépenses publiques, à la désapprobation du projet gouvernemental, motivée par </w:t>
      </w:r>
      <w:r>
        <w:rPr>
          <w:rFonts w:ascii="Times New Roman" w:hAnsi="Times New Roman"/>
          <w:sz w:val="23"/>
          <w:szCs w:val="23"/>
        </w:rPr>
        <w:t>son</w:t>
      </w:r>
      <w:r w:rsidRPr="00F0102D">
        <w:rPr>
          <w:rFonts w:ascii="Times New Roman" w:hAnsi="Times New Roman"/>
          <w:sz w:val="23"/>
          <w:szCs w:val="23"/>
        </w:rPr>
        <w:t xml:space="preserve"> anti-</w:t>
      </w:r>
      <w:proofErr w:type="spellStart"/>
      <w:r w:rsidRPr="00F0102D">
        <w:rPr>
          <w:rFonts w:ascii="Times New Roman" w:hAnsi="Times New Roman"/>
          <w:sz w:val="23"/>
          <w:szCs w:val="23"/>
        </w:rPr>
        <w:t>hollandisme</w:t>
      </w:r>
      <w:proofErr w:type="spellEnd"/>
      <w:r w:rsidRPr="00F0102D">
        <w:rPr>
          <w:rFonts w:ascii="Times New Roman" w:hAnsi="Times New Roman"/>
          <w:sz w:val="23"/>
          <w:szCs w:val="23"/>
        </w:rPr>
        <w:t>.</w:t>
      </w:r>
      <w:r>
        <w:rPr>
          <w:rFonts w:ascii="Times New Roman" w:hAnsi="Times New Roman"/>
          <w:sz w:val="23"/>
          <w:szCs w:val="23"/>
        </w:rPr>
        <w:t xml:space="preserve"> Toute querelle </w:t>
      </w:r>
      <w:r w:rsidR="00FF373F">
        <w:rPr>
          <w:rFonts w:ascii="Times New Roman" w:hAnsi="Times New Roman"/>
          <w:sz w:val="23"/>
          <w:szCs w:val="23"/>
        </w:rPr>
        <w:t>politique autour de la réforme</w:t>
      </w:r>
      <w:r w:rsidR="00E832BF">
        <w:rPr>
          <w:rFonts w:ascii="Times New Roman" w:hAnsi="Times New Roman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aggraverait inévitablement</w:t>
      </w:r>
      <w:r w:rsidR="00E832BF">
        <w:rPr>
          <w:rFonts w:ascii="Times New Roman" w:hAnsi="Times New Roman"/>
          <w:sz w:val="23"/>
          <w:szCs w:val="23"/>
        </w:rPr>
        <w:t xml:space="preserve"> cette tendance.</w:t>
      </w:r>
    </w:p>
    <w:p w:rsidR="00AF084A" w:rsidRPr="00447BB2" w:rsidRDefault="00447BB2" w:rsidP="00447BB2">
      <w:pPr>
        <w:spacing w:before="360" w:after="0" w:line="288" w:lineRule="auto"/>
        <w:jc w:val="both"/>
        <w:rPr>
          <w:rFonts w:ascii="Times New Roman" w:hAnsi="Times New Roman"/>
          <w:sz w:val="23"/>
          <w:szCs w:val="23"/>
        </w:rPr>
      </w:pPr>
      <w:r w:rsidRPr="00447BB2">
        <w:rPr>
          <w:rFonts w:ascii="Times New Roman" w:hAnsi="Times New Roman"/>
          <w:b/>
          <w:sz w:val="23"/>
          <w:szCs w:val="23"/>
        </w:rPr>
        <w:sym w:font="Wingdings" w:char="F0F0"/>
      </w:r>
      <w:r w:rsidRPr="00447BB2">
        <w:rPr>
          <w:rFonts w:ascii="Times New Roman" w:hAnsi="Times New Roman"/>
          <w:sz w:val="23"/>
          <w:szCs w:val="23"/>
        </w:rPr>
        <w:t xml:space="preserve"> </w:t>
      </w:r>
      <w:r w:rsidR="00AF084A" w:rsidRPr="00447BB2">
        <w:rPr>
          <w:rFonts w:ascii="Times New Roman" w:hAnsi="Times New Roman"/>
          <w:sz w:val="23"/>
          <w:szCs w:val="23"/>
        </w:rPr>
        <w:t xml:space="preserve">Enfin </w:t>
      </w:r>
      <w:r w:rsidR="00AF084A" w:rsidRPr="00F60FEB">
        <w:rPr>
          <w:rFonts w:ascii="Times New Roman" w:hAnsi="Times New Roman"/>
          <w:b/>
          <w:sz w:val="23"/>
          <w:szCs w:val="23"/>
        </w:rPr>
        <w:t xml:space="preserve">l’étude </w:t>
      </w:r>
      <w:r w:rsidR="00E832BF">
        <w:rPr>
          <w:rFonts w:ascii="Times New Roman" w:hAnsi="Times New Roman"/>
          <w:b/>
          <w:sz w:val="23"/>
          <w:szCs w:val="23"/>
        </w:rPr>
        <w:t xml:space="preserve">LH2 </w:t>
      </w:r>
      <w:r w:rsidR="00AF084A" w:rsidRPr="00F60FEB">
        <w:rPr>
          <w:rFonts w:ascii="Times New Roman" w:hAnsi="Times New Roman"/>
          <w:b/>
          <w:sz w:val="23"/>
          <w:szCs w:val="23"/>
        </w:rPr>
        <w:t>teste quelques scénarios</w:t>
      </w:r>
      <w:r w:rsidR="00FF373F">
        <w:rPr>
          <w:rFonts w:ascii="Times New Roman" w:hAnsi="Times New Roman"/>
          <w:b/>
          <w:sz w:val="23"/>
          <w:szCs w:val="23"/>
        </w:rPr>
        <w:t xml:space="preserve"> alternatifs</w:t>
      </w:r>
      <w:r w:rsidR="00AF084A" w:rsidRPr="00447BB2">
        <w:rPr>
          <w:rFonts w:ascii="Times New Roman" w:hAnsi="Times New Roman"/>
          <w:sz w:val="23"/>
          <w:szCs w:val="23"/>
        </w:rPr>
        <w:t xml:space="preserve"> :</w:t>
      </w:r>
    </w:p>
    <w:p w:rsidR="00AF084A" w:rsidRPr="00447BB2" w:rsidRDefault="00F60FEB" w:rsidP="00447BB2">
      <w:pPr>
        <w:numPr>
          <w:ilvl w:val="0"/>
          <w:numId w:val="4"/>
        </w:numPr>
        <w:spacing w:before="120" w:after="0" w:line="288" w:lineRule="auto"/>
        <w:ind w:left="284" w:hanging="284"/>
        <w:jc w:val="both"/>
        <w:rPr>
          <w:rFonts w:ascii="Times New Roman" w:hAnsi="Times New Roman"/>
          <w:sz w:val="23"/>
          <w:szCs w:val="23"/>
        </w:rPr>
      </w:pPr>
      <w:r w:rsidRPr="00F60FEB">
        <w:rPr>
          <w:rFonts w:ascii="Times New Roman" w:hAnsi="Times New Roman"/>
          <w:b/>
          <w:sz w:val="23"/>
          <w:szCs w:val="23"/>
        </w:rPr>
        <w:t>L</w:t>
      </w:r>
      <w:r w:rsidR="00AF084A" w:rsidRPr="00F60FEB">
        <w:rPr>
          <w:rFonts w:ascii="Times New Roman" w:hAnsi="Times New Roman"/>
          <w:b/>
          <w:sz w:val="23"/>
          <w:szCs w:val="23"/>
        </w:rPr>
        <w:t>’hypothèse d’une fusion des deux régions de Normandie avec la Picardie est rejetée</w:t>
      </w:r>
      <w:r w:rsidR="00AF084A" w:rsidRPr="00447BB2">
        <w:rPr>
          <w:rFonts w:ascii="Times New Roman" w:hAnsi="Times New Roman"/>
          <w:sz w:val="23"/>
          <w:szCs w:val="23"/>
        </w:rPr>
        <w:t xml:space="preserve"> par 61% des habitants de ces trois régions (31% y sont favorables).</w:t>
      </w:r>
    </w:p>
    <w:p w:rsidR="00AF084A" w:rsidRPr="00447BB2" w:rsidRDefault="00AF084A" w:rsidP="00447BB2">
      <w:pPr>
        <w:numPr>
          <w:ilvl w:val="0"/>
          <w:numId w:val="4"/>
        </w:numPr>
        <w:spacing w:before="120" w:after="0" w:line="288" w:lineRule="auto"/>
        <w:ind w:left="284" w:hanging="284"/>
        <w:jc w:val="both"/>
        <w:rPr>
          <w:rFonts w:ascii="Times New Roman" w:hAnsi="Times New Roman"/>
          <w:sz w:val="23"/>
          <w:szCs w:val="23"/>
        </w:rPr>
      </w:pPr>
      <w:r w:rsidRPr="00F60FEB">
        <w:rPr>
          <w:rFonts w:ascii="Times New Roman" w:hAnsi="Times New Roman"/>
          <w:b/>
          <w:sz w:val="23"/>
          <w:szCs w:val="23"/>
        </w:rPr>
        <w:t>Une union entre le Nord-Pas-de- Calais et la Picardie recueillerait 2/3 d’avis favorables</w:t>
      </w:r>
      <w:r w:rsidRPr="00447BB2">
        <w:rPr>
          <w:rFonts w:ascii="Times New Roman" w:hAnsi="Times New Roman"/>
          <w:sz w:val="23"/>
          <w:szCs w:val="23"/>
        </w:rPr>
        <w:t xml:space="preserve"> (66% contre 40% au mois de mars). Cette évolution importante mesurée en 3 mois pourrait tenir à l’officialisation du projet de fusion avec la Champagne-Ardenne que les Picards rejettent.</w:t>
      </w:r>
    </w:p>
    <w:p w:rsidR="00AF084A" w:rsidRPr="00447BB2" w:rsidRDefault="00AF084A" w:rsidP="00447BB2">
      <w:pPr>
        <w:numPr>
          <w:ilvl w:val="0"/>
          <w:numId w:val="4"/>
        </w:numPr>
        <w:spacing w:before="120" w:after="0" w:line="288" w:lineRule="auto"/>
        <w:ind w:left="284" w:hanging="284"/>
        <w:jc w:val="both"/>
        <w:rPr>
          <w:rFonts w:ascii="Times New Roman" w:hAnsi="Times New Roman"/>
          <w:sz w:val="23"/>
          <w:szCs w:val="23"/>
        </w:rPr>
      </w:pPr>
      <w:r w:rsidRPr="00F60FEB">
        <w:rPr>
          <w:rFonts w:ascii="Times New Roman" w:hAnsi="Times New Roman"/>
          <w:b/>
          <w:sz w:val="23"/>
          <w:szCs w:val="23"/>
        </w:rPr>
        <w:t xml:space="preserve">Les </w:t>
      </w:r>
      <w:proofErr w:type="spellStart"/>
      <w:r w:rsidRPr="00F60FEB">
        <w:rPr>
          <w:rFonts w:ascii="Times New Roman" w:hAnsi="Times New Roman"/>
          <w:b/>
          <w:sz w:val="23"/>
          <w:szCs w:val="23"/>
        </w:rPr>
        <w:t>Picto</w:t>
      </w:r>
      <w:proofErr w:type="spellEnd"/>
      <w:r w:rsidRPr="00F60FEB">
        <w:rPr>
          <w:rFonts w:ascii="Times New Roman" w:hAnsi="Times New Roman"/>
          <w:b/>
          <w:sz w:val="23"/>
          <w:szCs w:val="23"/>
        </w:rPr>
        <w:t xml:space="preserve">-Charentais seraient </w:t>
      </w:r>
      <w:r w:rsidR="00FF373F">
        <w:rPr>
          <w:rFonts w:ascii="Times New Roman" w:hAnsi="Times New Roman"/>
          <w:b/>
          <w:sz w:val="23"/>
          <w:szCs w:val="23"/>
        </w:rPr>
        <w:t>nettement</w:t>
      </w:r>
      <w:r w:rsidRPr="00F60FEB">
        <w:rPr>
          <w:rFonts w:ascii="Times New Roman" w:hAnsi="Times New Roman"/>
          <w:b/>
          <w:sz w:val="23"/>
          <w:szCs w:val="23"/>
        </w:rPr>
        <w:t xml:space="preserve"> plus intéressés par une fusion avec la région Aquitaine</w:t>
      </w:r>
      <w:r w:rsidR="00F60FEB">
        <w:rPr>
          <w:rFonts w:ascii="Times New Roman" w:hAnsi="Times New Roman"/>
          <w:b/>
          <w:sz w:val="23"/>
          <w:szCs w:val="23"/>
        </w:rPr>
        <w:t> </w:t>
      </w:r>
      <w:r w:rsidR="00F60FEB">
        <w:rPr>
          <w:rFonts w:ascii="Times New Roman" w:hAnsi="Times New Roman"/>
          <w:sz w:val="23"/>
          <w:szCs w:val="23"/>
        </w:rPr>
        <w:t>:</w:t>
      </w:r>
      <w:r w:rsidRPr="00447BB2">
        <w:rPr>
          <w:rFonts w:ascii="Times New Roman" w:hAnsi="Times New Roman"/>
          <w:sz w:val="23"/>
          <w:szCs w:val="23"/>
        </w:rPr>
        <w:t xml:space="preserve"> 74% des habitants de Poitou-Chare</w:t>
      </w:r>
      <w:r w:rsidR="00F60FEB">
        <w:rPr>
          <w:rFonts w:ascii="Times New Roman" w:hAnsi="Times New Roman"/>
          <w:sz w:val="23"/>
          <w:szCs w:val="23"/>
        </w:rPr>
        <w:t>ntes sont pour cette hypothèse. L</w:t>
      </w:r>
      <w:r w:rsidRPr="00447BB2">
        <w:rPr>
          <w:rFonts w:ascii="Times New Roman" w:hAnsi="Times New Roman"/>
          <w:sz w:val="23"/>
          <w:szCs w:val="23"/>
        </w:rPr>
        <w:t>es Aquitains</w:t>
      </w:r>
      <w:r w:rsidR="00F60FEB">
        <w:rPr>
          <w:rFonts w:ascii="Times New Roman" w:hAnsi="Times New Roman"/>
          <w:sz w:val="23"/>
          <w:szCs w:val="23"/>
        </w:rPr>
        <w:t xml:space="preserve"> ne sont pas hostiles mais </w:t>
      </w:r>
      <w:r w:rsidR="00FF373F">
        <w:rPr>
          <w:rFonts w:ascii="Times New Roman" w:hAnsi="Times New Roman"/>
          <w:sz w:val="23"/>
          <w:szCs w:val="23"/>
        </w:rPr>
        <w:t>plus</w:t>
      </w:r>
      <w:r w:rsidRPr="00447BB2">
        <w:rPr>
          <w:rFonts w:ascii="Times New Roman" w:hAnsi="Times New Roman"/>
          <w:sz w:val="23"/>
          <w:szCs w:val="23"/>
        </w:rPr>
        <w:t xml:space="preserve"> partagés (52% d’avis favorables, 38% d’avis défavorables).</w:t>
      </w:r>
    </w:p>
    <w:p w:rsidR="00AF084A" w:rsidRPr="00447BB2" w:rsidRDefault="00AF084A" w:rsidP="00447BB2">
      <w:pPr>
        <w:numPr>
          <w:ilvl w:val="0"/>
          <w:numId w:val="4"/>
        </w:numPr>
        <w:spacing w:before="120" w:after="0" w:line="288" w:lineRule="auto"/>
        <w:ind w:left="284" w:hanging="284"/>
        <w:jc w:val="both"/>
        <w:rPr>
          <w:rFonts w:ascii="Times New Roman" w:hAnsi="Times New Roman"/>
          <w:sz w:val="23"/>
          <w:szCs w:val="23"/>
        </w:rPr>
      </w:pPr>
      <w:r w:rsidRPr="00F60FEB">
        <w:rPr>
          <w:rFonts w:ascii="Times New Roman" w:hAnsi="Times New Roman"/>
          <w:b/>
          <w:sz w:val="23"/>
          <w:szCs w:val="23"/>
        </w:rPr>
        <w:t xml:space="preserve">Une fusion du Limousin et de l’Aquitaine divise </w:t>
      </w:r>
      <w:r w:rsidR="00FF373F">
        <w:rPr>
          <w:rFonts w:ascii="Times New Roman" w:hAnsi="Times New Roman"/>
          <w:b/>
          <w:sz w:val="23"/>
          <w:szCs w:val="23"/>
        </w:rPr>
        <w:t>clairement :</w:t>
      </w:r>
      <w:r w:rsidRPr="00447BB2">
        <w:rPr>
          <w:rFonts w:ascii="Times New Roman" w:hAnsi="Times New Roman"/>
          <w:sz w:val="23"/>
          <w:szCs w:val="23"/>
        </w:rPr>
        <w:t xml:space="preserve"> Si 69% des Limousins seraient pour, seulement 25% des Aquitains l’approuveraient.</w:t>
      </w:r>
    </w:p>
    <w:p w:rsidR="00447BB2" w:rsidRPr="00447BB2" w:rsidRDefault="00AF084A" w:rsidP="00447BB2">
      <w:pPr>
        <w:numPr>
          <w:ilvl w:val="0"/>
          <w:numId w:val="4"/>
        </w:numPr>
        <w:spacing w:before="120" w:after="0" w:line="288" w:lineRule="auto"/>
        <w:ind w:left="284" w:hanging="284"/>
        <w:jc w:val="both"/>
        <w:rPr>
          <w:rFonts w:ascii="Times New Roman" w:hAnsi="Times New Roman"/>
          <w:sz w:val="23"/>
          <w:szCs w:val="23"/>
        </w:rPr>
      </w:pPr>
      <w:r w:rsidRPr="00447BB2">
        <w:rPr>
          <w:rFonts w:ascii="Times New Roman" w:hAnsi="Times New Roman"/>
          <w:sz w:val="23"/>
          <w:szCs w:val="23"/>
        </w:rPr>
        <w:t xml:space="preserve">Les Bretons </w:t>
      </w:r>
      <w:r w:rsidR="00FF373F">
        <w:rPr>
          <w:rFonts w:ascii="Times New Roman" w:hAnsi="Times New Roman"/>
          <w:sz w:val="23"/>
          <w:szCs w:val="23"/>
        </w:rPr>
        <w:t>semblent</w:t>
      </w:r>
      <w:r w:rsidRPr="00447BB2">
        <w:rPr>
          <w:rFonts w:ascii="Times New Roman" w:hAnsi="Times New Roman"/>
          <w:sz w:val="23"/>
          <w:szCs w:val="23"/>
        </w:rPr>
        <w:t xml:space="preserve"> </w:t>
      </w:r>
      <w:r w:rsidR="00F60FEB">
        <w:rPr>
          <w:rFonts w:ascii="Times New Roman" w:hAnsi="Times New Roman"/>
          <w:sz w:val="23"/>
          <w:szCs w:val="23"/>
        </w:rPr>
        <w:t xml:space="preserve">assez </w:t>
      </w:r>
      <w:r w:rsidRPr="00447BB2">
        <w:rPr>
          <w:rFonts w:ascii="Times New Roman" w:hAnsi="Times New Roman"/>
          <w:sz w:val="23"/>
          <w:szCs w:val="23"/>
        </w:rPr>
        <w:t>peu favorables (41%) au maintien en l’état de leur région (</w:t>
      </w:r>
      <w:r w:rsidR="00F60FEB">
        <w:rPr>
          <w:rFonts w:ascii="Times New Roman" w:hAnsi="Times New Roman"/>
          <w:sz w:val="23"/>
          <w:szCs w:val="23"/>
        </w:rPr>
        <w:t>49% souhaitent qu’elle évolue). Deux hypothèses sont testées :</w:t>
      </w:r>
    </w:p>
    <w:p w:rsidR="00AF084A" w:rsidRPr="00447BB2" w:rsidRDefault="00F60FEB" w:rsidP="00447BB2">
      <w:pPr>
        <w:numPr>
          <w:ilvl w:val="0"/>
          <w:numId w:val="5"/>
        </w:numPr>
        <w:spacing w:before="120" w:after="0" w:line="288" w:lineRule="auto"/>
        <w:ind w:left="567" w:hanging="283"/>
        <w:jc w:val="both"/>
        <w:rPr>
          <w:rFonts w:ascii="Times New Roman" w:hAnsi="Times New Roman"/>
          <w:sz w:val="23"/>
          <w:szCs w:val="23"/>
        </w:rPr>
      </w:pPr>
      <w:r w:rsidRPr="00F60FEB">
        <w:rPr>
          <w:rFonts w:ascii="Times New Roman" w:hAnsi="Times New Roman"/>
          <w:b/>
          <w:sz w:val="23"/>
          <w:szCs w:val="23"/>
        </w:rPr>
        <w:t>une</w:t>
      </w:r>
      <w:r w:rsidR="00AF084A" w:rsidRPr="00F60FEB">
        <w:rPr>
          <w:rFonts w:ascii="Times New Roman" w:hAnsi="Times New Roman"/>
          <w:b/>
          <w:sz w:val="23"/>
          <w:szCs w:val="23"/>
        </w:rPr>
        <w:t xml:space="preserve"> fusion des Pays de la Loire dans son intégralité avec la Bretagne recueille 2/3 d’avis favorables</w:t>
      </w:r>
      <w:r w:rsidR="00AF084A" w:rsidRPr="00447BB2">
        <w:rPr>
          <w:rFonts w:ascii="Times New Roman" w:hAnsi="Times New Roman"/>
          <w:sz w:val="23"/>
          <w:szCs w:val="23"/>
        </w:rPr>
        <w:t xml:space="preserve"> (dont 63% pour les Bretons et 67% pour les habitants des Pays de la Loire</w:t>
      </w:r>
      <w:r>
        <w:rPr>
          <w:rFonts w:ascii="Times New Roman" w:hAnsi="Times New Roman"/>
          <w:sz w:val="23"/>
          <w:szCs w:val="23"/>
        </w:rPr>
        <w:t>)</w:t>
      </w:r>
      <w:r w:rsidR="00AF084A" w:rsidRPr="00447BB2">
        <w:rPr>
          <w:rFonts w:ascii="Times New Roman" w:hAnsi="Times New Roman"/>
          <w:sz w:val="23"/>
          <w:szCs w:val="23"/>
        </w:rPr>
        <w:t>.</w:t>
      </w:r>
    </w:p>
    <w:p w:rsidR="00AF084A" w:rsidRPr="00447BB2" w:rsidRDefault="00F60FEB" w:rsidP="00447BB2">
      <w:pPr>
        <w:numPr>
          <w:ilvl w:val="0"/>
          <w:numId w:val="5"/>
        </w:numPr>
        <w:spacing w:before="120" w:after="0" w:line="288" w:lineRule="auto"/>
        <w:ind w:left="567" w:hanging="283"/>
        <w:jc w:val="both"/>
        <w:rPr>
          <w:rFonts w:ascii="Times New Roman" w:hAnsi="Times New Roman"/>
          <w:sz w:val="23"/>
          <w:szCs w:val="23"/>
        </w:rPr>
      </w:pPr>
      <w:r w:rsidRPr="00F60FEB">
        <w:rPr>
          <w:rFonts w:ascii="Times New Roman" w:hAnsi="Times New Roman"/>
          <w:b/>
          <w:sz w:val="23"/>
          <w:szCs w:val="23"/>
        </w:rPr>
        <w:t>l</w:t>
      </w:r>
      <w:r w:rsidR="00AF084A" w:rsidRPr="00F60FEB">
        <w:rPr>
          <w:rFonts w:ascii="Times New Roman" w:hAnsi="Times New Roman"/>
          <w:b/>
          <w:sz w:val="23"/>
          <w:szCs w:val="23"/>
        </w:rPr>
        <w:t>e rattachement du seul département de Loire-Atlantique à la Bretagne recueille également 2/3 d’avis favorables</w:t>
      </w:r>
      <w:r w:rsidR="00AF084A" w:rsidRPr="00447BB2">
        <w:rPr>
          <w:rFonts w:ascii="Times New Roman" w:hAnsi="Times New Roman"/>
          <w:sz w:val="23"/>
          <w:szCs w:val="23"/>
        </w:rPr>
        <w:t xml:space="preserve"> (67%), également populaire parmi les Bretons que les habitants de Loire-Atlantique.</w:t>
      </w:r>
    </w:p>
    <w:p w:rsidR="009E1DD8" w:rsidRDefault="00AF084A" w:rsidP="009E1DD8">
      <w:pPr>
        <w:numPr>
          <w:ilvl w:val="0"/>
          <w:numId w:val="4"/>
        </w:numPr>
        <w:spacing w:before="120" w:after="0" w:line="288" w:lineRule="auto"/>
        <w:ind w:left="284" w:hanging="284"/>
        <w:jc w:val="both"/>
        <w:rPr>
          <w:rFonts w:ascii="Times New Roman" w:hAnsi="Times New Roman"/>
          <w:sz w:val="23"/>
          <w:szCs w:val="23"/>
        </w:rPr>
      </w:pPr>
      <w:r w:rsidRPr="00F60FEB">
        <w:rPr>
          <w:rFonts w:ascii="Times New Roman" w:hAnsi="Times New Roman"/>
          <w:b/>
          <w:sz w:val="23"/>
          <w:szCs w:val="23"/>
        </w:rPr>
        <w:t>Le projet de fusion du Midi-Pyrénées et du Languedoc-Roussillon divise</w:t>
      </w:r>
      <w:r w:rsidRPr="00447BB2">
        <w:rPr>
          <w:rFonts w:ascii="Times New Roman" w:hAnsi="Times New Roman"/>
          <w:sz w:val="23"/>
          <w:szCs w:val="23"/>
        </w:rPr>
        <w:t xml:space="preserve"> : les habitants de Midi-Pyrénées y sont majoritairement favorables au projet (55%) tandis que ceux du Languedoc-Roussillon sont majoritairement opposés (41%). </w:t>
      </w:r>
      <w:r w:rsidRPr="00F60FEB">
        <w:rPr>
          <w:rFonts w:ascii="Times New Roman" w:hAnsi="Times New Roman"/>
          <w:b/>
          <w:sz w:val="23"/>
          <w:szCs w:val="23"/>
        </w:rPr>
        <w:t>Mais l’hypothèse d’une fusion Languedoc-Roussillon / PACA n’intéresse pas davantage</w:t>
      </w:r>
      <w:r w:rsidRPr="00447BB2">
        <w:rPr>
          <w:rFonts w:ascii="Times New Roman" w:hAnsi="Times New Roman"/>
          <w:sz w:val="23"/>
          <w:szCs w:val="23"/>
        </w:rPr>
        <w:t xml:space="preserve"> : seuls 44% en Languedoc-Roussillon et 48% en PACA la souhaiterait.</w:t>
      </w:r>
    </w:p>
    <w:p w:rsidR="00753DC1" w:rsidRDefault="00753DC1" w:rsidP="00753DC1">
      <w:pPr>
        <w:spacing w:before="120" w:after="0" w:line="288" w:lineRule="auto"/>
        <w:jc w:val="both"/>
        <w:rPr>
          <w:rFonts w:ascii="Times New Roman" w:hAnsi="Times New Roman"/>
          <w:sz w:val="23"/>
          <w:szCs w:val="23"/>
        </w:rPr>
      </w:pPr>
    </w:p>
    <w:p w:rsidR="00753DC1" w:rsidRDefault="00753DC1" w:rsidP="00753DC1">
      <w:pPr>
        <w:spacing w:before="120" w:after="0" w:line="288" w:lineRule="auto"/>
        <w:jc w:val="both"/>
        <w:rPr>
          <w:rFonts w:ascii="Times New Roman" w:hAnsi="Times New Roman"/>
          <w:sz w:val="23"/>
          <w:szCs w:val="23"/>
        </w:rPr>
      </w:pPr>
    </w:p>
    <w:p w:rsidR="00753DC1" w:rsidRDefault="00753DC1" w:rsidP="00753DC1">
      <w:pPr>
        <w:spacing w:before="120" w:after="0" w:line="288" w:lineRule="auto"/>
        <w:jc w:val="both"/>
        <w:rPr>
          <w:rFonts w:ascii="Times New Roman" w:hAnsi="Times New Roman"/>
          <w:sz w:val="23"/>
          <w:szCs w:val="23"/>
        </w:rPr>
      </w:pPr>
    </w:p>
    <w:p w:rsidR="00753DC1" w:rsidRDefault="00753DC1" w:rsidP="00753DC1">
      <w:pPr>
        <w:tabs>
          <w:tab w:val="left" w:pos="6804"/>
        </w:tabs>
        <w:spacing w:before="120" w:after="0" w:line="288" w:lineRule="auto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ab/>
        <w:t>Adrien ABECASSIS</w:t>
      </w:r>
    </w:p>
    <w:p w:rsidR="00753DC1" w:rsidRPr="00753DC1" w:rsidRDefault="00753DC1" w:rsidP="00753DC1">
      <w:pPr>
        <w:tabs>
          <w:tab w:val="left" w:pos="6663"/>
        </w:tabs>
        <w:spacing w:before="120" w:after="0" w:line="288" w:lineRule="auto"/>
        <w:jc w:val="both"/>
        <w:rPr>
          <w:rFonts w:ascii="Times New Roman" w:hAnsi="Times New Roman"/>
          <w:sz w:val="23"/>
          <w:szCs w:val="23"/>
        </w:rPr>
        <w:sectPr w:rsidR="00753DC1" w:rsidRPr="00753DC1" w:rsidSect="002630D2">
          <w:pgSz w:w="11906" w:h="16838"/>
          <w:pgMar w:top="907" w:right="1247" w:bottom="907" w:left="1247" w:header="709" w:footer="170" w:gutter="0"/>
          <w:cols w:space="708"/>
          <w:docGrid w:linePitch="360"/>
        </w:sectPr>
      </w:pPr>
    </w:p>
    <w:p w:rsidR="00E832BF" w:rsidRDefault="00E832BF" w:rsidP="00F60FEB">
      <w:pPr>
        <w:spacing w:before="360" w:after="0" w:line="288" w:lineRule="auto"/>
        <w:jc w:val="both"/>
        <w:rPr>
          <w:rFonts w:ascii="Times New Roman" w:hAnsi="Times New Roman"/>
          <w:sz w:val="23"/>
          <w:szCs w:val="23"/>
        </w:rPr>
        <w:sectPr w:rsidR="00E832BF" w:rsidSect="009E1DD8">
          <w:pgSz w:w="16838" w:h="11906" w:orient="landscape"/>
          <w:pgMar w:top="1247" w:right="907" w:bottom="1247" w:left="907" w:header="709" w:footer="170" w:gutter="0"/>
          <w:cols w:space="708"/>
          <w:docGrid w:linePitch="360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2.9pt;margin-top:-46.65pt;width:801.4pt;height:566.7pt;z-index:1">
            <v:imagedata r:id="rId7" o:title=""/>
            <w10:wrap type="square"/>
          </v:shape>
        </w:pict>
      </w:r>
    </w:p>
    <w:p w:rsidR="00E832BF" w:rsidRPr="00746ADC" w:rsidRDefault="00E832BF" w:rsidP="00E832BF">
      <w:pPr>
        <w:spacing w:before="360" w:after="0" w:line="288" w:lineRule="auto"/>
        <w:jc w:val="center"/>
        <w:rPr>
          <w:rFonts w:ascii="Times New Roman" w:hAnsi="Times New Roman"/>
          <w:b/>
          <w:smallCaps/>
          <w:sz w:val="26"/>
          <w:szCs w:val="26"/>
        </w:rPr>
      </w:pPr>
      <w:r w:rsidRPr="00746ADC">
        <w:rPr>
          <w:rFonts w:ascii="Times New Roman" w:hAnsi="Times New Roman"/>
          <w:b/>
          <w:smallCaps/>
          <w:sz w:val="26"/>
          <w:szCs w:val="26"/>
        </w:rPr>
        <w:t>Les raisons de l’opposition à la réforme territoriale</w:t>
      </w:r>
    </w:p>
    <w:p w:rsidR="00E832BF" w:rsidRDefault="00E832BF" w:rsidP="00E832BF">
      <w:pPr>
        <w:spacing w:before="360" w:after="0" w:line="288" w:lineRule="auto"/>
        <w:jc w:val="center"/>
        <w:rPr>
          <w:rFonts w:ascii="Times New Roman" w:hAnsi="Times New Roman"/>
          <w:sz w:val="23"/>
          <w:szCs w:val="23"/>
        </w:rPr>
      </w:pPr>
    </w:p>
    <w:p w:rsidR="00E832BF" w:rsidRDefault="00E832BF" w:rsidP="00E832BF">
      <w:pPr>
        <w:spacing w:before="360" w:after="0" w:line="288" w:lineRule="auto"/>
        <w:jc w:val="center"/>
        <w:rPr>
          <w:rFonts w:ascii="Times New Roman" w:hAnsi="Times New Roman"/>
          <w:sz w:val="23"/>
          <w:szCs w:val="23"/>
        </w:rPr>
      </w:pPr>
    </w:p>
    <w:p w:rsidR="00E832BF" w:rsidRDefault="00E832BF" w:rsidP="00E832BF">
      <w:pPr>
        <w:spacing w:before="360" w:after="0" w:line="288" w:lineRule="auto"/>
        <w:jc w:val="center"/>
        <w:rPr>
          <w:rFonts w:ascii="Times New Roman" w:hAnsi="Times New Roman"/>
          <w:sz w:val="23"/>
          <w:szCs w:val="23"/>
        </w:rPr>
      </w:pPr>
    </w:p>
    <w:p w:rsidR="009963B0" w:rsidRPr="00447BB2" w:rsidRDefault="00E832BF" w:rsidP="00F60FEB">
      <w:pPr>
        <w:spacing w:before="360" w:after="0" w:line="288" w:lineRule="auto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pict>
          <v:shape id="_x0000_i1025" type="#_x0000_t75" style="width:450pt;height:421.5pt">
            <v:imagedata r:id="rId8" o:title="Nuages de mots opposition réforme territoriale" croptop="1095f" cropbottom="2978f" cropleft="1513f" cropright="1331f"/>
          </v:shape>
        </w:pict>
      </w:r>
    </w:p>
    <w:sectPr w:rsidR="009963B0" w:rsidRPr="00447BB2" w:rsidSect="00E832BF">
      <w:pgSz w:w="11906" w:h="16838"/>
      <w:pgMar w:top="907" w:right="1247" w:bottom="907" w:left="1247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54176" w:rsidRDefault="00954176" w:rsidP="00174EE9">
      <w:pPr>
        <w:spacing w:after="0" w:line="240" w:lineRule="auto"/>
      </w:pPr>
      <w:r>
        <w:separator/>
      </w:r>
    </w:p>
  </w:endnote>
  <w:endnote w:type="continuationSeparator" w:id="0">
    <w:p w:rsidR="00954176" w:rsidRDefault="00954176" w:rsidP="00174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54176" w:rsidRDefault="00954176" w:rsidP="00174EE9">
      <w:pPr>
        <w:spacing w:after="0" w:line="240" w:lineRule="auto"/>
      </w:pPr>
      <w:r>
        <w:separator/>
      </w:r>
    </w:p>
  </w:footnote>
  <w:footnote w:type="continuationSeparator" w:id="0">
    <w:p w:rsidR="00954176" w:rsidRDefault="00954176" w:rsidP="00174E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053A3"/>
    <w:multiLevelType w:val="hybridMultilevel"/>
    <w:tmpl w:val="B89E285E"/>
    <w:lvl w:ilvl="0" w:tplc="CE1E0AB8">
      <w:start w:val="3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2817B7"/>
    <w:multiLevelType w:val="hybridMultilevel"/>
    <w:tmpl w:val="3FA28648"/>
    <w:lvl w:ilvl="0" w:tplc="D528E31C">
      <w:start w:val="14"/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29D80B3F"/>
    <w:multiLevelType w:val="hybridMultilevel"/>
    <w:tmpl w:val="32C62876"/>
    <w:lvl w:ilvl="0" w:tplc="FFB8E148">
      <w:start w:val="1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CB7AB7"/>
    <w:multiLevelType w:val="hybridMultilevel"/>
    <w:tmpl w:val="A76C492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EE73563"/>
    <w:multiLevelType w:val="hybridMultilevel"/>
    <w:tmpl w:val="C950A196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>
      <w:start w:val="1"/>
      <w:numFmt w:val="lowerLetter"/>
      <w:lvlText w:val="%5."/>
      <w:lvlJc w:val="left"/>
      <w:pPr>
        <w:ind w:left="3240" w:hanging="360"/>
      </w:pPr>
    </w:lvl>
    <w:lvl w:ilvl="5" w:tplc="040C001B">
      <w:start w:val="1"/>
      <w:numFmt w:val="lowerRoman"/>
      <w:lvlText w:val="%6."/>
      <w:lvlJc w:val="right"/>
      <w:pPr>
        <w:ind w:left="3960" w:hanging="180"/>
      </w:pPr>
    </w:lvl>
    <w:lvl w:ilvl="6" w:tplc="040C000F">
      <w:start w:val="1"/>
      <w:numFmt w:val="decimal"/>
      <w:lvlText w:val="%7."/>
      <w:lvlJc w:val="left"/>
      <w:pPr>
        <w:ind w:left="4680" w:hanging="360"/>
      </w:pPr>
    </w:lvl>
    <w:lvl w:ilvl="7" w:tplc="040C0019">
      <w:start w:val="1"/>
      <w:numFmt w:val="lowerLetter"/>
      <w:lvlText w:val="%8."/>
      <w:lvlJc w:val="left"/>
      <w:pPr>
        <w:ind w:left="5400" w:hanging="360"/>
      </w:pPr>
    </w:lvl>
    <w:lvl w:ilvl="8" w:tplc="040C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144720F"/>
    <w:multiLevelType w:val="hybridMultilevel"/>
    <w:tmpl w:val="8556B892"/>
    <w:lvl w:ilvl="0" w:tplc="D6FC138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2A1716"/>
    <w:multiLevelType w:val="hybridMultilevel"/>
    <w:tmpl w:val="AA04DE40"/>
    <w:lvl w:ilvl="0" w:tplc="6390F634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C133706"/>
    <w:multiLevelType w:val="hybridMultilevel"/>
    <w:tmpl w:val="5B30D124"/>
    <w:lvl w:ilvl="0" w:tplc="DBEC81A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01905128">
    <w:abstractNumId w:val="7"/>
  </w:num>
  <w:num w:numId="2" w16cid:durableId="1588228737">
    <w:abstractNumId w:val="0"/>
  </w:num>
  <w:num w:numId="3" w16cid:durableId="445537490">
    <w:abstractNumId w:val="2"/>
  </w:num>
  <w:num w:numId="4" w16cid:durableId="535388942">
    <w:abstractNumId w:val="3"/>
  </w:num>
  <w:num w:numId="5" w16cid:durableId="1497837926">
    <w:abstractNumId w:val="1"/>
  </w:num>
  <w:num w:numId="6" w16cid:durableId="127521539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24942642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524369300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16E80"/>
    <w:rsid w:val="000018EF"/>
    <w:rsid w:val="00004CE7"/>
    <w:rsid w:val="00006ACA"/>
    <w:rsid w:val="00010190"/>
    <w:rsid w:val="000107C3"/>
    <w:rsid w:val="00014833"/>
    <w:rsid w:val="00014D1D"/>
    <w:rsid w:val="00015B38"/>
    <w:rsid w:val="00020E70"/>
    <w:rsid w:val="00024D63"/>
    <w:rsid w:val="000256B0"/>
    <w:rsid w:val="00025EC0"/>
    <w:rsid w:val="000325CF"/>
    <w:rsid w:val="00034AB5"/>
    <w:rsid w:val="00036068"/>
    <w:rsid w:val="0003741A"/>
    <w:rsid w:val="000427F1"/>
    <w:rsid w:val="00042CAB"/>
    <w:rsid w:val="00045BF5"/>
    <w:rsid w:val="000527C1"/>
    <w:rsid w:val="00052C0C"/>
    <w:rsid w:val="000531C8"/>
    <w:rsid w:val="00055231"/>
    <w:rsid w:val="0005549C"/>
    <w:rsid w:val="000622D2"/>
    <w:rsid w:val="000637F6"/>
    <w:rsid w:val="00065D5D"/>
    <w:rsid w:val="000669A3"/>
    <w:rsid w:val="00071D39"/>
    <w:rsid w:val="0007320D"/>
    <w:rsid w:val="000734E3"/>
    <w:rsid w:val="00073C6D"/>
    <w:rsid w:val="00075521"/>
    <w:rsid w:val="00075D3B"/>
    <w:rsid w:val="00076368"/>
    <w:rsid w:val="000766B6"/>
    <w:rsid w:val="0008244D"/>
    <w:rsid w:val="0008290D"/>
    <w:rsid w:val="00082F78"/>
    <w:rsid w:val="00083047"/>
    <w:rsid w:val="00085402"/>
    <w:rsid w:val="000855B5"/>
    <w:rsid w:val="00092567"/>
    <w:rsid w:val="00092CF8"/>
    <w:rsid w:val="00093822"/>
    <w:rsid w:val="00094852"/>
    <w:rsid w:val="00095EE6"/>
    <w:rsid w:val="0009767F"/>
    <w:rsid w:val="000A075E"/>
    <w:rsid w:val="000A0DB0"/>
    <w:rsid w:val="000A32E7"/>
    <w:rsid w:val="000A39D8"/>
    <w:rsid w:val="000A47D4"/>
    <w:rsid w:val="000A502E"/>
    <w:rsid w:val="000A50C0"/>
    <w:rsid w:val="000B01D3"/>
    <w:rsid w:val="000B2266"/>
    <w:rsid w:val="000B2472"/>
    <w:rsid w:val="000B266F"/>
    <w:rsid w:val="000B6592"/>
    <w:rsid w:val="000C0090"/>
    <w:rsid w:val="000C04D6"/>
    <w:rsid w:val="000C25CC"/>
    <w:rsid w:val="000C409F"/>
    <w:rsid w:val="000D30A7"/>
    <w:rsid w:val="000D33F4"/>
    <w:rsid w:val="000D37B8"/>
    <w:rsid w:val="000D51B6"/>
    <w:rsid w:val="000D57D6"/>
    <w:rsid w:val="000D7837"/>
    <w:rsid w:val="000E137F"/>
    <w:rsid w:val="000E1F17"/>
    <w:rsid w:val="000E2305"/>
    <w:rsid w:val="000E2E42"/>
    <w:rsid w:val="000E5CAD"/>
    <w:rsid w:val="000F06E2"/>
    <w:rsid w:val="000F0999"/>
    <w:rsid w:val="000F0F09"/>
    <w:rsid w:val="000F2244"/>
    <w:rsid w:val="000F25BC"/>
    <w:rsid w:val="000F371F"/>
    <w:rsid w:val="000F39DE"/>
    <w:rsid w:val="000F407D"/>
    <w:rsid w:val="00100424"/>
    <w:rsid w:val="00100BE0"/>
    <w:rsid w:val="00100DD3"/>
    <w:rsid w:val="00103D60"/>
    <w:rsid w:val="0010678A"/>
    <w:rsid w:val="00106DAD"/>
    <w:rsid w:val="00107821"/>
    <w:rsid w:val="001139EB"/>
    <w:rsid w:val="00114B36"/>
    <w:rsid w:val="00120C42"/>
    <w:rsid w:val="00123357"/>
    <w:rsid w:val="00123773"/>
    <w:rsid w:val="00124003"/>
    <w:rsid w:val="00126572"/>
    <w:rsid w:val="001305D8"/>
    <w:rsid w:val="00131931"/>
    <w:rsid w:val="00132588"/>
    <w:rsid w:val="00132FD1"/>
    <w:rsid w:val="00133479"/>
    <w:rsid w:val="001352C2"/>
    <w:rsid w:val="001355A7"/>
    <w:rsid w:val="001355F0"/>
    <w:rsid w:val="00135902"/>
    <w:rsid w:val="00136B63"/>
    <w:rsid w:val="001400C7"/>
    <w:rsid w:val="001416F5"/>
    <w:rsid w:val="00144BC1"/>
    <w:rsid w:val="00145F8C"/>
    <w:rsid w:val="001467A3"/>
    <w:rsid w:val="00147095"/>
    <w:rsid w:val="00150616"/>
    <w:rsid w:val="00150D55"/>
    <w:rsid w:val="0015147B"/>
    <w:rsid w:val="001523B9"/>
    <w:rsid w:val="00152C1B"/>
    <w:rsid w:val="00152EDD"/>
    <w:rsid w:val="0015430B"/>
    <w:rsid w:val="001548F2"/>
    <w:rsid w:val="001568BF"/>
    <w:rsid w:val="0015704F"/>
    <w:rsid w:val="0015728D"/>
    <w:rsid w:val="00161A6D"/>
    <w:rsid w:val="00161EC0"/>
    <w:rsid w:val="00162EAF"/>
    <w:rsid w:val="00166F85"/>
    <w:rsid w:val="00167A8F"/>
    <w:rsid w:val="00172D65"/>
    <w:rsid w:val="0017346C"/>
    <w:rsid w:val="00174EE9"/>
    <w:rsid w:val="00176207"/>
    <w:rsid w:val="0017706B"/>
    <w:rsid w:val="00177CA4"/>
    <w:rsid w:val="00180AE5"/>
    <w:rsid w:val="001817FA"/>
    <w:rsid w:val="00182023"/>
    <w:rsid w:val="001821BC"/>
    <w:rsid w:val="00183701"/>
    <w:rsid w:val="00183992"/>
    <w:rsid w:val="00183F9A"/>
    <w:rsid w:val="00186945"/>
    <w:rsid w:val="001875DC"/>
    <w:rsid w:val="001907D8"/>
    <w:rsid w:val="001918E5"/>
    <w:rsid w:val="00194F94"/>
    <w:rsid w:val="0019565F"/>
    <w:rsid w:val="001A0DCF"/>
    <w:rsid w:val="001A35BC"/>
    <w:rsid w:val="001A4677"/>
    <w:rsid w:val="001B29CB"/>
    <w:rsid w:val="001B3564"/>
    <w:rsid w:val="001B6566"/>
    <w:rsid w:val="001B6B91"/>
    <w:rsid w:val="001B6DA9"/>
    <w:rsid w:val="001C0FE1"/>
    <w:rsid w:val="001C24A0"/>
    <w:rsid w:val="001C2D0C"/>
    <w:rsid w:val="001C369B"/>
    <w:rsid w:val="001C3747"/>
    <w:rsid w:val="001C3D36"/>
    <w:rsid w:val="001C4B7B"/>
    <w:rsid w:val="001C7F34"/>
    <w:rsid w:val="001D00A6"/>
    <w:rsid w:val="001D38A9"/>
    <w:rsid w:val="001D6B46"/>
    <w:rsid w:val="001D7280"/>
    <w:rsid w:val="001E041B"/>
    <w:rsid w:val="001E0B45"/>
    <w:rsid w:val="001E1DDE"/>
    <w:rsid w:val="001E2A14"/>
    <w:rsid w:val="001E406B"/>
    <w:rsid w:val="001F0E27"/>
    <w:rsid w:val="001F3D32"/>
    <w:rsid w:val="001F5DAD"/>
    <w:rsid w:val="001F5DC6"/>
    <w:rsid w:val="001F7005"/>
    <w:rsid w:val="001F7E15"/>
    <w:rsid w:val="00201A56"/>
    <w:rsid w:val="00201BC0"/>
    <w:rsid w:val="00201DB9"/>
    <w:rsid w:val="00202A9C"/>
    <w:rsid w:val="00203654"/>
    <w:rsid w:val="00204160"/>
    <w:rsid w:val="00205338"/>
    <w:rsid w:val="002067DF"/>
    <w:rsid w:val="00206AAC"/>
    <w:rsid w:val="00206DEB"/>
    <w:rsid w:val="002104F4"/>
    <w:rsid w:val="00210EBC"/>
    <w:rsid w:val="00211D7E"/>
    <w:rsid w:val="00212148"/>
    <w:rsid w:val="00212703"/>
    <w:rsid w:val="00213720"/>
    <w:rsid w:val="002143F3"/>
    <w:rsid w:val="002144A9"/>
    <w:rsid w:val="00214D70"/>
    <w:rsid w:val="00217967"/>
    <w:rsid w:val="00220D1E"/>
    <w:rsid w:val="00220F7A"/>
    <w:rsid w:val="00222404"/>
    <w:rsid w:val="002227C0"/>
    <w:rsid w:val="00223E2F"/>
    <w:rsid w:val="0022638D"/>
    <w:rsid w:val="0022677E"/>
    <w:rsid w:val="002273FF"/>
    <w:rsid w:val="00232D97"/>
    <w:rsid w:val="00234729"/>
    <w:rsid w:val="0023622D"/>
    <w:rsid w:val="002367D4"/>
    <w:rsid w:val="00240552"/>
    <w:rsid w:val="00241FE9"/>
    <w:rsid w:val="00243A5D"/>
    <w:rsid w:val="00243A63"/>
    <w:rsid w:val="002450E1"/>
    <w:rsid w:val="00245406"/>
    <w:rsid w:val="00246537"/>
    <w:rsid w:val="00250E99"/>
    <w:rsid w:val="002514C1"/>
    <w:rsid w:val="00254435"/>
    <w:rsid w:val="0025561E"/>
    <w:rsid w:val="00257054"/>
    <w:rsid w:val="002630D2"/>
    <w:rsid w:val="002631F7"/>
    <w:rsid w:val="002636C0"/>
    <w:rsid w:val="00264E1D"/>
    <w:rsid w:val="002650A4"/>
    <w:rsid w:val="00265B2C"/>
    <w:rsid w:val="0027151E"/>
    <w:rsid w:val="00271C38"/>
    <w:rsid w:val="0027214D"/>
    <w:rsid w:val="002723FB"/>
    <w:rsid w:val="002745E2"/>
    <w:rsid w:val="00274858"/>
    <w:rsid w:val="00275FC2"/>
    <w:rsid w:val="00280B1F"/>
    <w:rsid w:val="00280B39"/>
    <w:rsid w:val="00281B53"/>
    <w:rsid w:val="00281F93"/>
    <w:rsid w:val="00282124"/>
    <w:rsid w:val="002821F1"/>
    <w:rsid w:val="00283253"/>
    <w:rsid w:val="0028469B"/>
    <w:rsid w:val="00285E4E"/>
    <w:rsid w:val="002867BC"/>
    <w:rsid w:val="00287562"/>
    <w:rsid w:val="00290AA4"/>
    <w:rsid w:val="002923FA"/>
    <w:rsid w:val="00296F06"/>
    <w:rsid w:val="002A1109"/>
    <w:rsid w:val="002A24E7"/>
    <w:rsid w:val="002A2DEF"/>
    <w:rsid w:val="002A74C9"/>
    <w:rsid w:val="002A78CF"/>
    <w:rsid w:val="002B03FA"/>
    <w:rsid w:val="002B0C65"/>
    <w:rsid w:val="002B219E"/>
    <w:rsid w:val="002B2707"/>
    <w:rsid w:val="002B3CBF"/>
    <w:rsid w:val="002B5672"/>
    <w:rsid w:val="002B585B"/>
    <w:rsid w:val="002B5AB4"/>
    <w:rsid w:val="002B5D87"/>
    <w:rsid w:val="002B7D4A"/>
    <w:rsid w:val="002C0739"/>
    <w:rsid w:val="002C2166"/>
    <w:rsid w:val="002C31EE"/>
    <w:rsid w:val="002D21B7"/>
    <w:rsid w:val="002D526A"/>
    <w:rsid w:val="002D7911"/>
    <w:rsid w:val="002E09F9"/>
    <w:rsid w:val="002E1FB8"/>
    <w:rsid w:val="002E27BE"/>
    <w:rsid w:val="002E337C"/>
    <w:rsid w:val="002E5641"/>
    <w:rsid w:val="002E63EF"/>
    <w:rsid w:val="002F1791"/>
    <w:rsid w:val="002F223F"/>
    <w:rsid w:val="002F41C8"/>
    <w:rsid w:val="002F4B02"/>
    <w:rsid w:val="002F4D17"/>
    <w:rsid w:val="002F5E49"/>
    <w:rsid w:val="002F6E64"/>
    <w:rsid w:val="002F7183"/>
    <w:rsid w:val="00300283"/>
    <w:rsid w:val="003013F0"/>
    <w:rsid w:val="003015E3"/>
    <w:rsid w:val="003018B3"/>
    <w:rsid w:val="00302007"/>
    <w:rsid w:val="003037B8"/>
    <w:rsid w:val="00303F8A"/>
    <w:rsid w:val="00304F47"/>
    <w:rsid w:val="00306C04"/>
    <w:rsid w:val="00310095"/>
    <w:rsid w:val="003104CA"/>
    <w:rsid w:val="00311440"/>
    <w:rsid w:val="00313280"/>
    <w:rsid w:val="00316038"/>
    <w:rsid w:val="0031655F"/>
    <w:rsid w:val="00316FE3"/>
    <w:rsid w:val="00320338"/>
    <w:rsid w:val="00320FF5"/>
    <w:rsid w:val="003225DE"/>
    <w:rsid w:val="00324D38"/>
    <w:rsid w:val="003251FB"/>
    <w:rsid w:val="003268EC"/>
    <w:rsid w:val="00327E27"/>
    <w:rsid w:val="00330A61"/>
    <w:rsid w:val="00333BE3"/>
    <w:rsid w:val="00334D11"/>
    <w:rsid w:val="00334D4E"/>
    <w:rsid w:val="00334FFB"/>
    <w:rsid w:val="00335843"/>
    <w:rsid w:val="00341C2D"/>
    <w:rsid w:val="00342392"/>
    <w:rsid w:val="00345698"/>
    <w:rsid w:val="00350E8B"/>
    <w:rsid w:val="00352501"/>
    <w:rsid w:val="00352D67"/>
    <w:rsid w:val="00352F6E"/>
    <w:rsid w:val="003534E7"/>
    <w:rsid w:val="0035723C"/>
    <w:rsid w:val="0036062F"/>
    <w:rsid w:val="0036083B"/>
    <w:rsid w:val="00360F04"/>
    <w:rsid w:val="00362447"/>
    <w:rsid w:val="003628D9"/>
    <w:rsid w:val="00364443"/>
    <w:rsid w:val="003663E8"/>
    <w:rsid w:val="00376A4B"/>
    <w:rsid w:val="00377466"/>
    <w:rsid w:val="00380264"/>
    <w:rsid w:val="0038056E"/>
    <w:rsid w:val="00381259"/>
    <w:rsid w:val="003821E0"/>
    <w:rsid w:val="00382501"/>
    <w:rsid w:val="00384BC0"/>
    <w:rsid w:val="00384D9F"/>
    <w:rsid w:val="00385C79"/>
    <w:rsid w:val="003861A7"/>
    <w:rsid w:val="003930B7"/>
    <w:rsid w:val="00393A22"/>
    <w:rsid w:val="00393C32"/>
    <w:rsid w:val="0039486C"/>
    <w:rsid w:val="00394EAE"/>
    <w:rsid w:val="00394EE2"/>
    <w:rsid w:val="003963CC"/>
    <w:rsid w:val="003968BC"/>
    <w:rsid w:val="00397F1F"/>
    <w:rsid w:val="003A0442"/>
    <w:rsid w:val="003A0631"/>
    <w:rsid w:val="003A2D04"/>
    <w:rsid w:val="003A30EF"/>
    <w:rsid w:val="003A319F"/>
    <w:rsid w:val="003A39B1"/>
    <w:rsid w:val="003A44CB"/>
    <w:rsid w:val="003A4848"/>
    <w:rsid w:val="003B01DC"/>
    <w:rsid w:val="003B0233"/>
    <w:rsid w:val="003B07F9"/>
    <w:rsid w:val="003B15F6"/>
    <w:rsid w:val="003B2F15"/>
    <w:rsid w:val="003B4E73"/>
    <w:rsid w:val="003B65BE"/>
    <w:rsid w:val="003B75F6"/>
    <w:rsid w:val="003C0853"/>
    <w:rsid w:val="003C0DE7"/>
    <w:rsid w:val="003C5CBD"/>
    <w:rsid w:val="003C6C9C"/>
    <w:rsid w:val="003C7F19"/>
    <w:rsid w:val="003D18F0"/>
    <w:rsid w:val="003D2B49"/>
    <w:rsid w:val="003D460F"/>
    <w:rsid w:val="003D489C"/>
    <w:rsid w:val="003D51D5"/>
    <w:rsid w:val="003D5EA9"/>
    <w:rsid w:val="003E174F"/>
    <w:rsid w:val="003E4452"/>
    <w:rsid w:val="003E4B96"/>
    <w:rsid w:val="003E6012"/>
    <w:rsid w:val="003E6838"/>
    <w:rsid w:val="003F3327"/>
    <w:rsid w:val="003F33EA"/>
    <w:rsid w:val="003F3906"/>
    <w:rsid w:val="003F51F3"/>
    <w:rsid w:val="003F57BE"/>
    <w:rsid w:val="003F5A8A"/>
    <w:rsid w:val="004007B2"/>
    <w:rsid w:val="00401D4E"/>
    <w:rsid w:val="00402368"/>
    <w:rsid w:val="00404052"/>
    <w:rsid w:val="00404586"/>
    <w:rsid w:val="004059D0"/>
    <w:rsid w:val="00410AC2"/>
    <w:rsid w:val="00412E83"/>
    <w:rsid w:val="004157DB"/>
    <w:rsid w:val="0041794F"/>
    <w:rsid w:val="004220D5"/>
    <w:rsid w:val="00430C10"/>
    <w:rsid w:val="00430D54"/>
    <w:rsid w:val="00431EF6"/>
    <w:rsid w:val="0043586C"/>
    <w:rsid w:val="004361B5"/>
    <w:rsid w:val="0043628A"/>
    <w:rsid w:val="00442BBD"/>
    <w:rsid w:val="004450C3"/>
    <w:rsid w:val="0044588A"/>
    <w:rsid w:val="00446E7A"/>
    <w:rsid w:val="00447339"/>
    <w:rsid w:val="0044752D"/>
    <w:rsid w:val="00447BB2"/>
    <w:rsid w:val="00447ECC"/>
    <w:rsid w:val="00451C48"/>
    <w:rsid w:val="00454220"/>
    <w:rsid w:val="004548B7"/>
    <w:rsid w:val="00454FDE"/>
    <w:rsid w:val="004551E5"/>
    <w:rsid w:val="004566B7"/>
    <w:rsid w:val="00460756"/>
    <w:rsid w:val="00460B20"/>
    <w:rsid w:val="00460B61"/>
    <w:rsid w:val="0046101A"/>
    <w:rsid w:val="00461B2A"/>
    <w:rsid w:val="004638D9"/>
    <w:rsid w:val="00463F3F"/>
    <w:rsid w:val="00465458"/>
    <w:rsid w:val="00467FEA"/>
    <w:rsid w:val="00470791"/>
    <w:rsid w:val="004707CA"/>
    <w:rsid w:val="00470E3F"/>
    <w:rsid w:val="0047688C"/>
    <w:rsid w:val="00477D87"/>
    <w:rsid w:val="00483459"/>
    <w:rsid w:val="00485C6B"/>
    <w:rsid w:val="00485FC7"/>
    <w:rsid w:val="00486E9D"/>
    <w:rsid w:val="00487440"/>
    <w:rsid w:val="004947B0"/>
    <w:rsid w:val="00495704"/>
    <w:rsid w:val="004A1AD9"/>
    <w:rsid w:val="004A2BD9"/>
    <w:rsid w:val="004A3757"/>
    <w:rsid w:val="004A61A0"/>
    <w:rsid w:val="004A6473"/>
    <w:rsid w:val="004B41FE"/>
    <w:rsid w:val="004B6B39"/>
    <w:rsid w:val="004C2376"/>
    <w:rsid w:val="004C4AA3"/>
    <w:rsid w:val="004C6590"/>
    <w:rsid w:val="004C6961"/>
    <w:rsid w:val="004C6D6A"/>
    <w:rsid w:val="004D0922"/>
    <w:rsid w:val="004D0A43"/>
    <w:rsid w:val="004D181C"/>
    <w:rsid w:val="004D1B7C"/>
    <w:rsid w:val="004D1D05"/>
    <w:rsid w:val="004D5BEC"/>
    <w:rsid w:val="004D5E88"/>
    <w:rsid w:val="004D6773"/>
    <w:rsid w:val="004E0451"/>
    <w:rsid w:val="004E0558"/>
    <w:rsid w:val="004E0E7D"/>
    <w:rsid w:val="004E308D"/>
    <w:rsid w:val="004E3808"/>
    <w:rsid w:val="004E53D3"/>
    <w:rsid w:val="004F19ED"/>
    <w:rsid w:val="004F27FF"/>
    <w:rsid w:val="004F2AA4"/>
    <w:rsid w:val="004F2B42"/>
    <w:rsid w:val="004F42BC"/>
    <w:rsid w:val="004F5799"/>
    <w:rsid w:val="004F6362"/>
    <w:rsid w:val="004F6DE0"/>
    <w:rsid w:val="004F7534"/>
    <w:rsid w:val="00502185"/>
    <w:rsid w:val="005043EA"/>
    <w:rsid w:val="00504862"/>
    <w:rsid w:val="0050529D"/>
    <w:rsid w:val="00513282"/>
    <w:rsid w:val="005144D7"/>
    <w:rsid w:val="00514EBB"/>
    <w:rsid w:val="00516E80"/>
    <w:rsid w:val="00517CFC"/>
    <w:rsid w:val="005207B2"/>
    <w:rsid w:val="00520E18"/>
    <w:rsid w:val="00521680"/>
    <w:rsid w:val="005217BC"/>
    <w:rsid w:val="00521DD7"/>
    <w:rsid w:val="005243EA"/>
    <w:rsid w:val="00525313"/>
    <w:rsid w:val="0052602B"/>
    <w:rsid w:val="005262CE"/>
    <w:rsid w:val="00532F86"/>
    <w:rsid w:val="005337FF"/>
    <w:rsid w:val="00534C8D"/>
    <w:rsid w:val="00540E2A"/>
    <w:rsid w:val="00544429"/>
    <w:rsid w:val="00550D99"/>
    <w:rsid w:val="00551A90"/>
    <w:rsid w:val="005530D0"/>
    <w:rsid w:val="00553409"/>
    <w:rsid w:val="00553548"/>
    <w:rsid w:val="00555BC5"/>
    <w:rsid w:val="00560BB1"/>
    <w:rsid w:val="00560E20"/>
    <w:rsid w:val="00561590"/>
    <w:rsid w:val="00561E9D"/>
    <w:rsid w:val="005625E7"/>
    <w:rsid w:val="00564B5F"/>
    <w:rsid w:val="005666A6"/>
    <w:rsid w:val="0056696E"/>
    <w:rsid w:val="00570013"/>
    <w:rsid w:val="00573442"/>
    <w:rsid w:val="00575C1B"/>
    <w:rsid w:val="00576F73"/>
    <w:rsid w:val="00577B23"/>
    <w:rsid w:val="00577F32"/>
    <w:rsid w:val="00580AD9"/>
    <w:rsid w:val="00581D3F"/>
    <w:rsid w:val="0058266D"/>
    <w:rsid w:val="00582A32"/>
    <w:rsid w:val="00584B63"/>
    <w:rsid w:val="00585F37"/>
    <w:rsid w:val="00586BE6"/>
    <w:rsid w:val="00587A8A"/>
    <w:rsid w:val="00592A21"/>
    <w:rsid w:val="00593D7A"/>
    <w:rsid w:val="005961F9"/>
    <w:rsid w:val="00596F75"/>
    <w:rsid w:val="005976D8"/>
    <w:rsid w:val="00597751"/>
    <w:rsid w:val="005A079E"/>
    <w:rsid w:val="005A3B75"/>
    <w:rsid w:val="005A3CED"/>
    <w:rsid w:val="005A40E0"/>
    <w:rsid w:val="005A40E3"/>
    <w:rsid w:val="005A52E3"/>
    <w:rsid w:val="005A59F4"/>
    <w:rsid w:val="005A5CD6"/>
    <w:rsid w:val="005A610A"/>
    <w:rsid w:val="005A6A44"/>
    <w:rsid w:val="005B466F"/>
    <w:rsid w:val="005B59DA"/>
    <w:rsid w:val="005B59EE"/>
    <w:rsid w:val="005B6EE4"/>
    <w:rsid w:val="005B7F47"/>
    <w:rsid w:val="005C20BC"/>
    <w:rsid w:val="005C27CC"/>
    <w:rsid w:val="005C3339"/>
    <w:rsid w:val="005C4C4A"/>
    <w:rsid w:val="005C4CF8"/>
    <w:rsid w:val="005C5BCB"/>
    <w:rsid w:val="005D01B9"/>
    <w:rsid w:val="005D0DF0"/>
    <w:rsid w:val="005D4D09"/>
    <w:rsid w:val="005D609C"/>
    <w:rsid w:val="005D628B"/>
    <w:rsid w:val="005D71A0"/>
    <w:rsid w:val="005E0CAD"/>
    <w:rsid w:val="005E3383"/>
    <w:rsid w:val="005E34F2"/>
    <w:rsid w:val="005E6D9B"/>
    <w:rsid w:val="005F17A1"/>
    <w:rsid w:val="005F3529"/>
    <w:rsid w:val="005F5073"/>
    <w:rsid w:val="005F55E5"/>
    <w:rsid w:val="005F5BDD"/>
    <w:rsid w:val="005F6CA8"/>
    <w:rsid w:val="005F791D"/>
    <w:rsid w:val="00601505"/>
    <w:rsid w:val="00601988"/>
    <w:rsid w:val="00603187"/>
    <w:rsid w:val="0060323C"/>
    <w:rsid w:val="00603A57"/>
    <w:rsid w:val="00604D03"/>
    <w:rsid w:val="00605D83"/>
    <w:rsid w:val="00610975"/>
    <w:rsid w:val="00610D6E"/>
    <w:rsid w:val="006142C8"/>
    <w:rsid w:val="00614EBD"/>
    <w:rsid w:val="00615320"/>
    <w:rsid w:val="006171E6"/>
    <w:rsid w:val="00617C63"/>
    <w:rsid w:val="00620844"/>
    <w:rsid w:val="00625D34"/>
    <w:rsid w:val="00627799"/>
    <w:rsid w:val="0062794C"/>
    <w:rsid w:val="00633A23"/>
    <w:rsid w:val="006356EE"/>
    <w:rsid w:val="0063618B"/>
    <w:rsid w:val="00640127"/>
    <w:rsid w:val="00640492"/>
    <w:rsid w:val="00643FF4"/>
    <w:rsid w:val="0064548A"/>
    <w:rsid w:val="00653092"/>
    <w:rsid w:val="00655489"/>
    <w:rsid w:val="00656F53"/>
    <w:rsid w:val="006579AF"/>
    <w:rsid w:val="00661815"/>
    <w:rsid w:val="00661A3E"/>
    <w:rsid w:val="00664774"/>
    <w:rsid w:val="00664AD1"/>
    <w:rsid w:val="00665070"/>
    <w:rsid w:val="006656E5"/>
    <w:rsid w:val="006659AE"/>
    <w:rsid w:val="00666662"/>
    <w:rsid w:val="00667387"/>
    <w:rsid w:val="00673243"/>
    <w:rsid w:val="00674FE6"/>
    <w:rsid w:val="00675000"/>
    <w:rsid w:val="006768DE"/>
    <w:rsid w:val="006851D1"/>
    <w:rsid w:val="00686F9A"/>
    <w:rsid w:val="006929FC"/>
    <w:rsid w:val="0069491F"/>
    <w:rsid w:val="006954B7"/>
    <w:rsid w:val="006965AF"/>
    <w:rsid w:val="006968E6"/>
    <w:rsid w:val="00697645"/>
    <w:rsid w:val="006A0AB3"/>
    <w:rsid w:val="006A16E6"/>
    <w:rsid w:val="006A4657"/>
    <w:rsid w:val="006A508F"/>
    <w:rsid w:val="006A6D1B"/>
    <w:rsid w:val="006B041E"/>
    <w:rsid w:val="006B3B20"/>
    <w:rsid w:val="006B4D4D"/>
    <w:rsid w:val="006B7513"/>
    <w:rsid w:val="006B79F2"/>
    <w:rsid w:val="006C1C42"/>
    <w:rsid w:val="006C2657"/>
    <w:rsid w:val="006C2AB0"/>
    <w:rsid w:val="006C32F8"/>
    <w:rsid w:val="006C3AD6"/>
    <w:rsid w:val="006C3B01"/>
    <w:rsid w:val="006C5BE3"/>
    <w:rsid w:val="006C5EA6"/>
    <w:rsid w:val="006C62B9"/>
    <w:rsid w:val="006D0337"/>
    <w:rsid w:val="006D055E"/>
    <w:rsid w:val="006D1E2A"/>
    <w:rsid w:val="006D32BA"/>
    <w:rsid w:val="006D759B"/>
    <w:rsid w:val="006E1456"/>
    <w:rsid w:val="006E194E"/>
    <w:rsid w:val="006E2846"/>
    <w:rsid w:val="006E45CB"/>
    <w:rsid w:val="006E5085"/>
    <w:rsid w:val="006E62A5"/>
    <w:rsid w:val="006E7ACA"/>
    <w:rsid w:val="006F2DAA"/>
    <w:rsid w:val="006F43E3"/>
    <w:rsid w:val="006F4584"/>
    <w:rsid w:val="006F56E2"/>
    <w:rsid w:val="006F74AC"/>
    <w:rsid w:val="007024E7"/>
    <w:rsid w:val="00703DAF"/>
    <w:rsid w:val="00704708"/>
    <w:rsid w:val="00704ED3"/>
    <w:rsid w:val="00705CF5"/>
    <w:rsid w:val="007065FB"/>
    <w:rsid w:val="00710627"/>
    <w:rsid w:val="00710BFF"/>
    <w:rsid w:val="00711563"/>
    <w:rsid w:val="00711993"/>
    <w:rsid w:val="00711A48"/>
    <w:rsid w:val="00712B7F"/>
    <w:rsid w:val="00712ECA"/>
    <w:rsid w:val="007139CF"/>
    <w:rsid w:val="00715882"/>
    <w:rsid w:val="00717540"/>
    <w:rsid w:val="00720F79"/>
    <w:rsid w:val="007218B1"/>
    <w:rsid w:val="00721C8B"/>
    <w:rsid w:val="007231D1"/>
    <w:rsid w:val="00726769"/>
    <w:rsid w:val="00727274"/>
    <w:rsid w:val="00732DF2"/>
    <w:rsid w:val="00735FE4"/>
    <w:rsid w:val="00736556"/>
    <w:rsid w:val="007376C0"/>
    <w:rsid w:val="007417EE"/>
    <w:rsid w:val="007420DC"/>
    <w:rsid w:val="00742FB0"/>
    <w:rsid w:val="0074566B"/>
    <w:rsid w:val="007460D5"/>
    <w:rsid w:val="00746ADC"/>
    <w:rsid w:val="00747AA3"/>
    <w:rsid w:val="00751940"/>
    <w:rsid w:val="00751C41"/>
    <w:rsid w:val="00751FC1"/>
    <w:rsid w:val="00753DC1"/>
    <w:rsid w:val="00754856"/>
    <w:rsid w:val="0075788F"/>
    <w:rsid w:val="00757CF1"/>
    <w:rsid w:val="00761591"/>
    <w:rsid w:val="0076222D"/>
    <w:rsid w:val="00762DCA"/>
    <w:rsid w:val="007638C5"/>
    <w:rsid w:val="00763C16"/>
    <w:rsid w:val="00764BEB"/>
    <w:rsid w:val="00765D1A"/>
    <w:rsid w:val="007675C1"/>
    <w:rsid w:val="007714C8"/>
    <w:rsid w:val="00772AF0"/>
    <w:rsid w:val="00773546"/>
    <w:rsid w:val="0077498F"/>
    <w:rsid w:val="00775CAA"/>
    <w:rsid w:val="00776C7F"/>
    <w:rsid w:val="0077702B"/>
    <w:rsid w:val="0077761E"/>
    <w:rsid w:val="00782B16"/>
    <w:rsid w:val="00786468"/>
    <w:rsid w:val="00786BB1"/>
    <w:rsid w:val="00786F05"/>
    <w:rsid w:val="00792640"/>
    <w:rsid w:val="00792B31"/>
    <w:rsid w:val="0079493D"/>
    <w:rsid w:val="007965F9"/>
    <w:rsid w:val="0079753B"/>
    <w:rsid w:val="00797F70"/>
    <w:rsid w:val="007A0451"/>
    <w:rsid w:val="007A0A86"/>
    <w:rsid w:val="007A0AAC"/>
    <w:rsid w:val="007B513A"/>
    <w:rsid w:val="007C087C"/>
    <w:rsid w:val="007C24E5"/>
    <w:rsid w:val="007C2D2C"/>
    <w:rsid w:val="007C4F53"/>
    <w:rsid w:val="007C5F73"/>
    <w:rsid w:val="007C70A0"/>
    <w:rsid w:val="007C71C9"/>
    <w:rsid w:val="007D0B2F"/>
    <w:rsid w:val="007D0BAF"/>
    <w:rsid w:val="007D1354"/>
    <w:rsid w:val="007D1500"/>
    <w:rsid w:val="007D162D"/>
    <w:rsid w:val="007D3105"/>
    <w:rsid w:val="007D36AD"/>
    <w:rsid w:val="007D4726"/>
    <w:rsid w:val="007D594B"/>
    <w:rsid w:val="007D7795"/>
    <w:rsid w:val="007E0EE1"/>
    <w:rsid w:val="007E216E"/>
    <w:rsid w:val="007E34EA"/>
    <w:rsid w:val="007E44F2"/>
    <w:rsid w:val="007E7718"/>
    <w:rsid w:val="007F132F"/>
    <w:rsid w:val="007F3008"/>
    <w:rsid w:val="007F5F85"/>
    <w:rsid w:val="007F755B"/>
    <w:rsid w:val="00800C9F"/>
    <w:rsid w:val="008015FC"/>
    <w:rsid w:val="008017DA"/>
    <w:rsid w:val="00801F1E"/>
    <w:rsid w:val="00803BEC"/>
    <w:rsid w:val="00805C2D"/>
    <w:rsid w:val="0080634E"/>
    <w:rsid w:val="00807A02"/>
    <w:rsid w:val="00807DF6"/>
    <w:rsid w:val="00807E15"/>
    <w:rsid w:val="00811254"/>
    <w:rsid w:val="0081191F"/>
    <w:rsid w:val="00812013"/>
    <w:rsid w:val="008122F0"/>
    <w:rsid w:val="00812472"/>
    <w:rsid w:val="008128B2"/>
    <w:rsid w:val="00816243"/>
    <w:rsid w:val="00816383"/>
    <w:rsid w:val="00816F4F"/>
    <w:rsid w:val="008236AA"/>
    <w:rsid w:val="00825C61"/>
    <w:rsid w:val="00826703"/>
    <w:rsid w:val="008303AF"/>
    <w:rsid w:val="008307DE"/>
    <w:rsid w:val="008320E0"/>
    <w:rsid w:val="008328EA"/>
    <w:rsid w:val="008332D4"/>
    <w:rsid w:val="00844913"/>
    <w:rsid w:val="00845031"/>
    <w:rsid w:val="00846BA5"/>
    <w:rsid w:val="0084705F"/>
    <w:rsid w:val="008474E8"/>
    <w:rsid w:val="008478FF"/>
    <w:rsid w:val="00851D7F"/>
    <w:rsid w:val="00853781"/>
    <w:rsid w:val="00856A55"/>
    <w:rsid w:val="0085776F"/>
    <w:rsid w:val="0086208B"/>
    <w:rsid w:val="00863E52"/>
    <w:rsid w:val="008668FB"/>
    <w:rsid w:val="00867141"/>
    <w:rsid w:val="00867197"/>
    <w:rsid w:val="00867FC4"/>
    <w:rsid w:val="008724F4"/>
    <w:rsid w:val="00872E7E"/>
    <w:rsid w:val="00874067"/>
    <w:rsid w:val="00874C8A"/>
    <w:rsid w:val="008759BB"/>
    <w:rsid w:val="00876D3F"/>
    <w:rsid w:val="008776BE"/>
    <w:rsid w:val="0088011E"/>
    <w:rsid w:val="008806B7"/>
    <w:rsid w:val="00881C2C"/>
    <w:rsid w:val="00881FAE"/>
    <w:rsid w:val="008825A4"/>
    <w:rsid w:val="00884649"/>
    <w:rsid w:val="00885E22"/>
    <w:rsid w:val="00886507"/>
    <w:rsid w:val="00886E4E"/>
    <w:rsid w:val="0089001E"/>
    <w:rsid w:val="00892607"/>
    <w:rsid w:val="00892C6D"/>
    <w:rsid w:val="00892E9E"/>
    <w:rsid w:val="00897039"/>
    <w:rsid w:val="008A2DF5"/>
    <w:rsid w:val="008A56D5"/>
    <w:rsid w:val="008B2965"/>
    <w:rsid w:val="008B35F0"/>
    <w:rsid w:val="008B52D9"/>
    <w:rsid w:val="008B5FF4"/>
    <w:rsid w:val="008B61A0"/>
    <w:rsid w:val="008B7E85"/>
    <w:rsid w:val="008C0A5F"/>
    <w:rsid w:val="008C108E"/>
    <w:rsid w:val="008C21ED"/>
    <w:rsid w:val="008C23CE"/>
    <w:rsid w:val="008C2B51"/>
    <w:rsid w:val="008C2D9C"/>
    <w:rsid w:val="008C3750"/>
    <w:rsid w:val="008C5A81"/>
    <w:rsid w:val="008C705D"/>
    <w:rsid w:val="008D17B0"/>
    <w:rsid w:val="008D345C"/>
    <w:rsid w:val="008D37F2"/>
    <w:rsid w:val="008D4A6D"/>
    <w:rsid w:val="008D6255"/>
    <w:rsid w:val="008D69C4"/>
    <w:rsid w:val="008D74DC"/>
    <w:rsid w:val="008E1BFE"/>
    <w:rsid w:val="008E281C"/>
    <w:rsid w:val="008E2F1D"/>
    <w:rsid w:val="008E4563"/>
    <w:rsid w:val="008E456E"/>
    <w:rsid w:val="008E56F1"/>
    <w:rsid w:val="008E6481"/>
    <w:rsid w:val="008F174A"/>
    <w:rsid w:val="008F268C"/>
    <w:rsid w:val="008F3B4C"/>
    <w:rsid w:val="00900193"/>
    <w:rsid w:val="00902246"/>
    <w:rsid w:val="00903153"/>
    <w:rsid w:val="0090338A"/>
    <w:rsid w:val="009035DD"/>
    <w:rsid w:val="00904149"/>
    <w:rsid w:val="009042D2"/>
    <w:rsid w:val="00906198"/>
    <w:rsid w:val="009063BF"/>
    <w:rsid w:val="009072ED"/>
    <w:rsid w:val="0090744B"/>
    <w:rsid w:val="00907C71"/>
    <w:rsid w:val="00915211"/>
    <w:rsid w:val="00916066"/>
    <w:rsid w:val="00917AD5"/>
    <w:rsid w:val="00920B37"/>
    <w:rsid w:val="00921B80"/>
    <w:rsid w:val="00924818"/>
    <w:rsid w:val="009254CD"/>
    <w:rsid w:val="00927AEA"/>
    <w:rsid w:val="00930D68"/>
    <w:rsid w:val="009324D3"/>
    <w:rsid w:val="00932F5D"/>
    <w:rsid w:val="009334FB"/>
    <w:rsid w:val="00935272"/>
    <w:rsid w:val="00937E98"/>
    <w:rsid w:val="00940819"/>
    <w:rsid w:val="0094244B"/>
    <w:rsid w:val="0094679D"/>
    <w:rsid w:val="00947974"/>
    <w:rsid w:val="00950FC2"/>
    <w:rsid w:val="0095206B"/>
    <w:rsid w:val="00952284"/>
    <w:rsid w:val="00954176"/>
    <w:rsid w:val="009554AC"/>
    <w:rsid w:val="00955E31"/>
    <w:rsid w:val="009564E4"/>
    <w:rsid w:val="0096094E"/>
    <w:rsid w:val="0096241A"/>
    <w:rsid w:val="009624EC"/>
    <w:rsid w:val="00963D15"/>
    <w:rsid w:val="00963ECF"/>
    <w:rsid w:val="0096569B"/>
    <w:rsid w:val="009725CB"/>
    <w:rsid w:val="00972B43"/>
    <w:rsid w:val="00972D46"/>
    <w:rsid w:val="00974B4B"/>
    <w:rsid w:val="00975A1C"/>
    <w:rsid w:val="009775A1"/>
    <w:rsid w:val="00977D35"/>
    <w:rsid w:val="0098183D"/>
    <w:rsid w:val="0098357E"/>
    <w:rsid w:val="0098549B"/>
    <w:rsid w:val="00986466"/>
    <w:rsid w:val="00986553"/>
    <w:rsid w:val="00987CBF"/>
    <w:rsid w:val="00990726"/>
    <w:rsid w:val="0099475A"/>
    <w:rsid w:val="00994B36"/>
    <w:rsid w:val="009963B0"/>
    <w:rsid w:val="00996D5B"/>
    <w:rsid w:val="009974A8"/>
    <w:rsid w:val="009A0BE9"/>
    <w:rsid w:val="009A0CE7"/>
    <w:rsid w:val="009A135D"/>
    <w:rsid w:val="009A320F"/>
    <w:rsid w:val="009A58BC"/>
    <w:rsid w:val="009B0BE9"/>
    <w:rsid w:val="009B2A0B"/>
    <w:rsid w:val="009B4712"/>
    <w:rsid w:val="009C018D"/>
    <w:rsid w:val="009C3562"/>
    <w:rsid w:val="009C64A1"/>
    <w:rsid w:val="009D02E9"/>
    <w:rsid w:val="009D0648"/>
    <w:rsid w:val="009D1727"/>
    <w:rsid w:val="009D4019"/>
    <w:rsid w:val="009D5073"/>
    <w:rsid w:val="009D6DF4"/>
    <w:rsid w:val="009D7357"/>
    <w:rsid w:val="009D7B88"/>
    <w:rsid w:val="009E0058"/>
    <w:rsid w:val="009E04E2"/>
    <w:rsid w:val="009E1DD8"/>
    <w:rsid w:val="009E3AC6"/>
    <w:rsid w:val="009E3DBA"/>
    <w:rsid w:val="009E7828"/>
    <w:rsid w:val="009E7934"/>
    <w:rsid w:val="009E79D4"/>
    <w:rsid w:val="009F07C2"/>
    <w:rsid w:val="009F0DF5"/>
    <w:rsid w:val="00A00A9B"/>
    <w:rsid w:val="00A031EF"/>
    <w:rsid w:val="00A07718"/>
    <w:rsid w:val="00A07CE2"/>
    <w:rsid w:val="00A111F6"/>
    <w:rsid w:val="00A137EF"/>
    <w:rsid w:val="00A13E41"/>
    <w:rsid w:val="00A16D80"/>
    <w:rsid w:val="00A17815"/>
    <w:rsid w:val="00A25EAC"/>
    <w:rsid w:val="00A26AAB"/>
    <w:rsid w:val="00A30904"/>
    <w:rsid w:val="00A32C4A"/>
    <w:rsid w:val="00A349BC"/>
    <w:rsid w:val="00A35742"/>
    <w:rsid w:val="00A420A9"/>
    <w:rsid w:val="00A47B96"/>
    <w:rsid w:val="00A50A57"/>
    <w:rsid w:val="00A51EDD"/>
    <w:rsid w:val="00A523B8"/>
    <w:rsid w:val="00A545D5"/>
    <w:rsid w:val="00A55BA1"/>
    <w:rsid w:val="00A560F0"/>
    <w:rsid w:val="00A56ECC"/>
    <w:rsid w:val="00A57538"/>
    <w:rsid w:val="00A57A3B"/>
    <w:rsid w:val="00A628C7"/>
    <w:rsid w:val="00A639D1"/>
    <w:rsid w:val="00A66C74"/>
    <w:rsid w:val="00A678C9"/>
    <w:rsid w:val="00A67BAC"/>
    <w:rsid w:val="00A75250"/>
    <w:rsid w:val="00A75CF5"/>
    <w:rsid w:val="00A80C7A"/>
    <w:rsid w:val="00A80E80"/>
    <w:rsid w:val="00A81748"/>
    <w:rsid w:val="00A81B06"/>
    <w:rsid w:val="00A82198"/>
    <w:rsid w:val="00A83186"/>
    <w:rsid w:val="00A833CD"/>
    <w:rsid w:val="00A848DE"/>
    <w:rsid w:val="00A84AAB"/>
    <w:rsid w:val="00A859F7"/>
    <w:rsid w:val="00A875A2"/>
    <w:rsid w:val="00A92512"/>
    <w:rsid w:val="00A94373"/>
    <w:rsid w:val="00A96E2F"/>
    <w:rsid w:val="00AA01CC"/>
    <w:rsid w:val="00AA1480"/>
    <w:rsid w:val="00AA3263"/>
    <w:rsid w:val="00AA4077"/>
    <w:rsid w:val="00AA5A46"/>
    <w:rsid w:val="00AA5EA5"/>
    <w:rsid w:val="00AA691D"/>
    <w:rsid w:val="00AB03EE"/>
    <w:rsid w:val="00AB17FD"/>
    <w:rsid w:val="00AB1D45"/>
    <w:rsid w:val="00AB4DDC"/>
    <w:rsid w:val="00AB5190"/>
    <w:rsid w:val="00AC166A"/>
    <w:rsid w:val="00AC19AF"/>
    <w:rsid w:val="00AC29B7"/>
    <w:rsid w:val="00AC4E25"/>
    <w:rsid w:val="00AC525B"/>
    <w:rsid w:val="00AC5575"/>
    <w:rsid w:val="00AC5A9F"/>
    <w:rsid w:val="00AC65F4"/>
    <w:rsid w:val="00AC7178"/>
    <w:rsid w:val="00AC72B8"/>
    <w:rsid w:val="00AC76C4"/>
    <w:rsid w:val="00AD0332"/>
    <w:rsid w:val="00AD08D2"/>
    <w:rsid w:val="00AD128B"/>
    <w:rsid w:val="00AD49BD"/>
    <w:rsid w:val="00AD4D05"/>
    <w:rsid w:val="00AD4DCD"/>
    <w:rsid w:val="00AD5E5F"/>
    <w:rsid w:val="00AD7B88"/>
    <w:rsid w:val="00AE04CE"/>
    <w:rsid w:val="00AE2EF2"/>
    <w:rsid w:val="00AE2F4F"/>
    <w:rsid w:val="00AE3571"/>
    <w:rsid w:val="00AE48D7"/>
    <w:rsid w:val="00AE55E9"/>
    <w:rsid w:val="00AE6085"/>
    <w:rsid w:val="00AE76A8"/>
    <w:rsid w:val="00AF084A"/>
    <w:rsid w:val="00AF1E7E"/>
    <w:rsid w:val="00AF2F5D"/>
    <w:rsid w:val="00AF5668"/>
    <w:rsid w:val="00AF72D7"/>
    <w:rsid w:val="00B012E6"/>
    <w:rsid w:val="00B014DF"/>
    <w:rsid w:val="00B016D4"/>
    <w:rsid w:val="00B027B4"/>
    <w:rsid w:val="00B02D0A"/>
    <w:rsid w:val="00B02E62"/>
    <w:rsid w:val="00B03A6F"/>
    <w:rsid w:val="00B0529E"/>
    <w:rsid w:val="00B0591E"/>
    <w:rsid w:val="00B06F18"/>
    <w:rsid w:val="00B12AC9"/>
    <w:rsid w:val="00B146BF"/>
    <w:rsid w:val="00B16818"/>
    <w:rsid w:val="00B2065E"/>
    <w:rsid w:val="00B214BF"/>
    <w:rsid w:val="00B217EC"/>
    <w:rsid w:val="00B226C1"/>
    <w:rsid w:val="00B23AF0"/>
    <w:rsid w:val="00B240DD"/>
    <w:rsid w:val="00B32639"/>
    <w:rsid w:val="00B336B8"/>
    <w:rsid w:val="00B34A40"/>
    <w:rsid w:val="00B365D2"/>
    <w:rsid w:val="00B36AAD"/>
    <w:rsid w:val="00B37B12"/>
    <w:rsid w:val="00B40E99"/>
    <w:rsid w:val="00B410FA"/>
    <w:rsid w:val="00B4290E"/>
    <w:rsid w:val="00B4397A"/>
    <w:rsid w:val="00B440A6"/>
    <w:rsid w:val="00B468D2"/>
    <w:rsid w:val="00B46B8D"/>
    <w:rsid w:val="00B50085"/>
    <w:rsid w:val="00B50644"/>
    <w:rsid w:val="00B5272D"/>
    <w:rsid w:val="00B61158"/>
    <w:rsid w:val="00B61AB9"/>
    <w:rsid w:val="00B6352D"/>
    <w:rsid w:val="00B63B4F"/>
    <w:rsid w:val="00B63D3D"/>
    <w:rsid w:val="00B657E8"/>
    <w:rsid w:val="00B66970"/>
    <w:rsid w:val="00B66D38"/>
    <w:rsid w:val="00B67E82"/>
    <w:rsid w:val="00B7124D"/>
    <w:rsid w:val="00B717F6"/>
    <w:rsid w:val="00B71A98"/>
    <w:rsid w:val="00B71E2F"/>
    <w:rsid w:val="00B72610"/>
    <w:rsid w:val="00B72D07"/>
    <w:rsid w:val="00B74BB9"/>
    <w:rsid w:val="00B75B65"/>
    <w:rsid w:val="00B805C7"/>
    <w:rsid w:val="00B81F68"/>
    <w:rsid w:val="00B8227D"/>
    <w:rsid w:val="00B83B1D"/>
    <w:rsid w:val="00B843FF"/>
    <w:rsid w:val="00B853DA"/>
    <w:rsid w:val="00B86755"/>
    <w:rsid w:val="00B868CA"/>
    <w:rsid w:val="00B908C1"/>
    <w:rsid w:val="00B940E0"/>
    <w:rsid w:val="00B96BDE"/>
    <w:rsid w:val="00BA0E13"/>
    <w:rsid w:val="00BA19CB"/>
    <w:rsid w:val="00BA1C12"/>
    <w:rsid w:val="00BA54B1"/>
    <w:rsid w:val="00BA56F4"/>
    <w:rsid w:val="00BA744B"/>
    <w:rsid w:val="00BA7731"/>
    <w:rsid w:val="00BA7D5F"/>
    <w:rsid w:val="00BB1232"/>
    <w:rsid w:val="00BB1F09"/>
    <w:rsid w:val="00BB5018"/>
    <w:rsid w:val="00BB7064"/>
    <w:rsid w:val="00BC207F"/>
    <w:rsid w:val="00BD1761"/>
    <w:rsid w:val="00BD2044"/>
    <w:rsid w:val="00BD7117"/>
    <w:rsid w:val="00BD721A"/>
    <w:rsid w:val="00BD7D4E"/>
    <w:rsid w:val="00BE08AB"/>
    <w:rsid w:val="00BE09A3"/>
    <w:rsid w:val="00BE1511"/>
    <w:rsid w:val="00BE1E43"/>
    <w:rsid w:val="00BE222C"/>
    <w:rsid w:val="00BE4C03"/>
    <w:rsid w:val="00BE56C4"/>
    <w:rsid w:val="00BE5BA3"/>
    <w:rsid w:val="00BE6B58"/>
    <w:rsid w:val="00BF016F"/>
    <w:rsid w:val="00BF1157"/>
    <w:rsid w:val="00BF4021"/>
    <w:rsid w:val="00BF4B7F"/>
    <w:rsid w:val="00BF4FEE"/>
    <w:rsid w:val="00BF5660"/>
    <w:rsid w:val="00BF656F"/>
    <w:rsid w:val="00BF71E7"/>
    <w:rsid w:val="00BF724A"/>
    <w:rsid w:val="00BF72D8"/>
    <w:rsid w:val="00C0073F"/>
    <w:rsid w:val="00C0076E"/>
    <w:rsid w:val="00C0214A"/>
    <w:rsid w:val="00C023FF"/>
    <w:rsid w:val="00C03AF1"/>
    <w:rsid w:val="00C044F3"/>
    <w:rsid w:val="00C071DC"/>
    <w:rsid w:val="00C07764"/>
    <w:rsid w:val="00C110C6"/>
    <w:rsid w:val="00C11D9E"/>
    <w:rsid w:val="00C12979"/>
    <w:rsid w:val="00C14504"/>
    <w:rsid w:val="00C15461"/>
    <w:rsid w:val="00C16513"/>
    <w:rsid w:val="00C17A71"/>
    <w:rsid w:val="00C17BD9"/>
    <w:rsid w:val="00C211CA"/>
    <w:rsid w:val="00C229D3"/>
    <w:rsid w:val="00C233FB"/>
    <w:rsid w:val="00C264B8"/>
    <w:rsid w:val="00C301F4"/>
    <w:rsid w:val="00C3094B"/>
    <w:rsid w:val="00C31673"/>
    <w:rsid w:val="00C3219F"/>
    <w:rsid w:val="00C3505F"/>
    <w:rsid w:val="00C36426"/>
    <w:rsid w:val="00C374D8"/>
    <w:rsid w:val="00C407EE"/>
    <w:rsid w:val="00C4128E"/>
    <w:rsid w:val="00C447AB"/>
    <w:rsid w:val="00C44D7A"/>
    <w:rsid w:val="00C460F7"/>
    <w:rsid w:val="00C46E69"/>
    <w:rsid w:val="00C503BA"/>
    <w:rsid w:val="00C51E1D"/>
    <w:rsid w:val="00C5227F"/>
    <w:rsid w:val="00C529BD"/>
    <w:rsid w:val="00C536DF"/>
    <w:rsid w:val="00C53EA5"/>
    <w:rsid w:val="00C53EA6"/>
    <w:rsid w:val="00C56170"/>
    <w:rsid w:val="00C56843"/>
    <w:rsid w:val="00C57BA3"/>
    <w:rsid w:val="00C612D8"/>
    <w:rsid w:val="00C6188D"/>
    <w:rsid w:val="00C62CEF"/>
    <w:rsid w:val="00C63F01"/>
    <w:rsid w:val="00C66069"/>
    <w:rsid w:val="00C67794"/>
    <w:rsid w:val="00C74028"/>
    <w:rsid w:val="00C75352"/>
    <w:rsid w:val="00C8037B"/>
    <w:rsid w:val="00C80F6D"/>
    <w:rsid w:val="00C80FEC"/>
    <w:rsid w:val="00C813D0"/>
    <w:rsid w:val="00C841E9"/>
    <w:rsid w:val="00C858C6"/>
    <w:rsid w:val="00C865D9"/>
    <w:rsid w:val="00C866E6"/>
    <w:rsid w:val="00C86C0B"/>
    <w:rsid w:val="00C86F0B"/>
    <w:rsid w:val="00C9016D"/>
    <w:rsid w:val="00C90578"/>
    <w:rsid w:val="00C9159E"/>
    <w:rsid w:val="00C92E34"/>
    <w:rsid w:val="00C933F5"/>
    <w:rsid w:val="00C9343E"/>
    <w:rsid w:val="00C9416D"/>
    <w:rsid w:val="00C942FF"/>
    <w:rsid w:val="00C949CF"/>
    <w:rsid w:val="00C95641"/>
    <w:rsid w:val="00C95C4D"/>
    <w:rsid w:val="00C96BB6"/>
    <w:rsid w:val="00CA03AB"/>
    <w:rsid w:val="00CA1178"/>
    <w:rsid w:val="00CA3B87"/>
    <w:rsid w:val="00CA44CB"/>
    <w:rsid w:val="00CA52C3"/>
    <w:rsid w:val="00CA59F6"/>
    <w:rsid w:val="00CA7AA5"/>
    <w:rsid w:val="00CB146B"/>
    <w:rsid w:val="00CB3BF7"/>
    <w:rsid w:val="00CB40C2"/>
    <w:rsid w:val="00CB40EC"/>
    <w:rsid w:val="00CB5561"/>
    <w:rsid w:val="00CB5868"/>
    <w:rsid w:val="00CB661F"/>
    <w:rsid w:val="00CC028A"/>
    <w:rsid w:val="00CC3959"/>
    <w:rsid w:val="00CC48AE"/>
    <w:rsid w:val="00CC60F9"/>
    <w:rsid w:val="00CD0FEF"/>
    <w:rsid w:val="00CD38AE"/>
    <w:rsid w:val="00CD3FFE"/>
    <w:rsid w:val="00CD4BEB"/>
    <w:rsid w:val="00CD538C"/>
    <w:rsid w:val="00CD5AC6"/>
    <w:rsid w:val="00CD5D70"/>
    <w:rsid w:val="00CE0283"/>
    <w:rsid w:val="00CE5C3F"/>
    <w:rsid w:val="00CE6BB4"/>
    <w:rsid w:val="00CF09D8"/>
    <w:rsid w:val="00CF1C6F"/>
    <w:rsid w:val="00CF3B72"/>
    <w:rsid w:val="00CF6AAC"/>
    <w:rsid w:val="00CF6AD3"/>
    <w:rsid w:val="00CF733D"/>
    <w:rsid w:val="00CF7C7F"/>
    <w:rsid w:val="00D012DF"/>
    <w:rsid w:val="00D01591"/>
    <w:rsid w:val="00D021F8"/>
    <w:rsid w:val="00D02219"/>
    <w:rsid w:val="00D03734"/>
    <w:rsid w:val="00D05C28"/>
    <w:rsid w:val="00D061BB"/>
    <w:rsid w:val="00D0665D"/>
    <w:rsid w:val="00D06986"/>
    <w:rsid w:val="00D1064D"/>
    <w:rsid w:val="00D11E97"/>
    <w:rsid w:val="00D126DB"/>
    <w:rsid w:val="00D1425C"/>
    <w:rsid w:val="00D147E7"/>
    <w:rsid w:val="00D14FDD"/>
    <w:rsid w:val="00D15551"/>
    <w:rsid w:val="00D1562C"/>
    <w:rsid w:val="00D162B4"/>
    <w:rsid w:val="00D20B41"/>
    <w:rsid w:val="00D27D1E"/>
    <w:rsid w:val="00D35439"/>
    <w:rsid w:val="00D36D70"/>
    <w:rsid w:val="00D36FDF"/>
    <w:rsid w:val="00D376DB"/>
    <w:rsid w:val="00D43D19"/>
    <w:rsid w:val="00D45726"/>
    <w:rsid w:val="00D45B0D"/>
    <w:rsid w:val="00D46B35"/>
    <w:rsid w:val="00D46E51"/>
    <w:rsid w:val="00D50344"/>
    <w:rsid w:val="00D51C95"/>
    <w:rsid w:val="00D54053"/>
    <w:rsid w:val="00D54EE0"/>
    <w:rsid w:val="00D57614"/>
    <w:rsid w:val="00D60591"/>
    <w:rsid w:val="00D6313D"/>
    <w:rsid w:val="00D635DD"/>
    <w:rsid w:val="00D65BB4"/>
    <w:rsid w:val="00D66F60"/>
    <w:rsid w:val="00D71FEE"/>
    <w:rsid w:val="00D72772"/>
    <w:rsid w:val="00D751A4"/>
    <w:rsid w:val="00D753A8"/>
    <w:rsid w:val="00D7587A"/>
    <w:rsid w:val="00D76102"/>
    <w:rsid w:val="00D77C97"/>
    <w:rsid w:val="00D80239"/>
    <w:rsid w:val="00D80F0C"/>
    <w:rsid w:val="00D81068"/>
    <w:rsid w:val="00D81BE5"/>
    <w:rsid w:val="00D833F8"/>
    <w:rsid w:val="00D83EE4"/>
    <w:rsid w:val="00D85762"/>
    <w:rsid w:val="00D869A3"/>
    <w:rsid w:val="00D872CC"/>
    <w:rsid w:val="00D8774A"/>
    <w:rsid w:val="00D94EEC"/>
    <w:rsid w:val="00D9553A"/>
    <w:rsid w:val="00D9608B"/>
    <w:rsid w:val="00DA1C54"/>
    <w:rsid w:val="00DA1DE8"/>
    <w:rsid w:val="00DA1FE0"/>
    <w:rsid w:val="00DA2130"/>
    <w:rsid w:val="00DA2CA8"/>
    <w:rsid w:val="00DA446E"/>
    <w:rsid w:val="00DA490C"/>
    <w:rsid w:val="00DA6639"/>
    <w:rsid w:val="00DB168F"/>
    <w:rsid w:val="00DB183E"/>
    <w:rsid w:val="00DB40E4"/>
    <w:rsid w:val="00DB426D"/>
    <w:rsid w:val="00DB4748"/>
    <w:rsid w:val="00DB6938"/>
    <w:rsid w:val="00DB755E"/>
    <w:rsid w:val="00DC1DEC"/>
    <w:rsid w:val="00DC2838"/>
    <w:rsid w:val="00DC3257"/>
    <w:rsid w:val="00DC404B"/>
    <w:rsid w:val="00DC5704"/>
    <w:rsid w:val="00DC6209"/>
    <w:rsid w:val="00DD1D74"/>
    <w:rsid w:val="00DD23B6"/>
    <w:rsid w:val="00DD2423"/>
    <w:rsid w:val="00DD2530"/>
    <w:rsid w:val="00DD2767"/>
    <w:rsid w:val="00DD4B41"/>
    <w:rsid w:val="00DD6B39"/>
    <w:rsid w:val="00DD7062"/>
    <w:rsid w:val="00DE3F03"/>
    <w:rsid w:val="00DE55AF"/>
    <w:rsid w:val="00DE5B02"/>
    <w:rsid w:val="00DE6C36"/>
    <w:rsid w:val="00DF1256"/>
    <w:rsid w:val="00E017B4"/>
    <w:rsid w:val="00E10F35"/>
    <w:rsid w:val="00E12588"/>
    <w:rsid w:val="00E12B4F"/>
    <w:rsid w:val="00E16EA9"/>
    <w:rsid w:val="00E21940"/>
    <w:rsid w:val="00E21BA4"/>
    <w:rsid w:val="00E22661"/>
    <w:rsid w:val="00E2352E"/>
    <w:rsid w:val="00E23FB5"/>
    <w:rsid w:val="00E24EDE"/>
    <w:rsid w:val="00E2624D"/>
    <w:rsid w:val="00E26697"/>
    <w:rsid w:val="00E26C08"/>
    <w:rsid w:val="00E27FCB"/>
    <w:rsid w:val="00E30517"/>
    <w:rsid w:val="00E313E0"/>
    <w:rsid w:val="00E32D4B"/>
    <w:rsid w:val="00E33A72"/>
    <w:rsid w:val="00E347F7"/>
    <w:rsid w:val="00E356BA"/>
    <w:rsid w:val="00E35E09"/>
    <w:rsid w:val="00E376D6"/>
    <w:rsid w:val="00E40696"/>
    <w:rsid w:val="00E41485"/>
    <w:rsid w:val="00E42805"/>
    <w:rsid w:val="00E477F9"/>
    <w:rsid w:val="00E508FB"/>
    <w:rsid w:val="00E50FEE"/>
    <w:rsid w:val="00E51458"/>
    <w:rsid w:val="00E51742"/>
    <w:rsid w:val="00E55518"/>
    <w:rsid w:val="00E563EC"/>
    <w:rsid w:val="00E56BF8"/>
    <w:rsid w:val="00E57656"/>
    <w:rsid w:val="00E60579"/>
    <w:rsid w:val="00E610E9"/>
    <w:rsid w:val="00E62221"/>
    <w:rsid w:val="00E636BC"/>
    <w:rsid w:val="00E63745"/>
    <w:rsid w:val="00E64D23"/>
    <w:rsid w:val="00E72F92"/>
    <w:rsid w:val="00E74298"/>
    <w:rsid w:val="00E7551C"/>
    <w:rsid w:val="00E76283"/>
    <w:rsid w:val="00E77661"/>
    <w:rsid w:val="00E777FB"/>
    <w:rsid w:val="00E8083D"/>
    <w:rsid w:val="00E80D50"/>
    <w:rsid w:val="00E81796"/>
    <w:rsid w:val="00E81AA8"/>
    <w:rsid w:val="00E825AA"/>
    <w:rsid w:val="00E826EB"/>
    <w:rsid w:val="00E832BF"/>
    <w:rsid w:val="00E83BF8"/>
    <w:rsid w:val="00E83C70"/>
    <w:rsid w:val="00E851AA"/>
    <w:rsid w:val="00E876C8"/>
    <w:rsid w:val="00E9063D"/>
    <w:rsid w:val="00E90830"/>
    <w:rsid w:val="00E90C0C"/>
    <w:rsid w:val="00E9177F"/>
    <w:rsid w:val="00E92085"/>
    <w:rsid w:val="00E9345E"/>
    <w:rsid w:val="00E93B06"/>
    <w:rsid w:val="00E94E14"/>
    <w:rsid w:val="00E94FAB"/>
    <w:rsid w:val="00E9552F"/>
    <w:rsid w:val="00E95C0C"/>
    <w:rsid w:val="00E977EA"/>
    <w:rsid w:val="00EA1CE1"/>
    <w:rsid w:val="00EA320A"/>
    <w:rsid w:val="00EA3A2D"/>
    <w:rsid w:val="00EA3E49"/>
    <w:rsid w:val="00EA4DAC"/>
    <w:rsid w:val="00EA66A6"/>
    <w:rsid w:val="00EA7B9B"/>
    <w:rsid w:val="00EB2DE2"/>
    <w:rsid w:val="00EB3496"/>
    <w:rsid w:val="00EB5062"/>
    <w:rsid w:val="00EB540F"/>
    <w:rsid w:val="00EB708D"/>
    <w:rsid w:val="00EC1108"/>
    <w:rsid w:val="00EC2323"/>
    <w:rsid w:val="00EC2C3B"/>
    <w:rsid w:val="00EC4CD6"/>
    <w:rsid w:val="00EC58EC"/>
    <w:rsid w:val="00EC5A11"/>
    <w:rsid w:val="00EC6AC0"/>
    <w:rsid w:val="00EC7332"/>
    <w:rsid w:val="00ED02B1"/>
    <w:rsid w:val="00ED46AF"/>
    <w:rsid w:val="00EE1099"/>
    <w:rsid w:val="00EE3D69"/>
    <w:rsid w:val="00EE4CDC"/>
    <w:rsid w:val="00EE5ADC"/>
    <w:rsid w:val="00EE5D91"/>
    <w:rsid w:val="00EE68AF"/>
    <w:rsid w:val="00EE77A3"/>
    <w:rsid w:val="00EE7A5D"/>
    <w:rsid w:val="00EF152A"/>
    <w:rsid w:val="00EF4B4A"/>
    <w:rsid w:val="00EF6880"/>
    <w:rsid w:val="00EF7720"/>
    <w:rsid w:val="00EF7882"/>
    <w:rsid w:val="00EF7D0F"/>
    <w:rsid w:val="00F0102D"/>
    <w:rsid w:val="00F012E6"/>
    <w:rsid w:val="00F0232B"/>
    <w:rsid w:val="00F03EB0"/>
    <w:rsid w:val="00F07408"/>
    <w:rsid w:val="00F0747A"/>
    <w:rsid w:val="00F07716"/>
    <w:rsid w:val="00F108F3"/>
    <w:rsid w:val="00F13BF3"/>
    <w:rsid w:val="00F156A0"/>
    <w:rsid w:val="00F17540"/>
    <w:rsid w:val="00F20B64"/>
    <w:rsid w:val="00F20ED8"/>
    <w:rsid w:val="00F21557"/>
    <w:rsid w:val="00F2500A"/>
    <w:rsid w:val="00F264B2"/>
    <w:rsid w:val="00F3265D"/>
    <w:rsid w:val="00F3346D"/>
    <w:rsid w:val="00F335AF"/>
    <w:rsid w:val="00F33A31"/>
    <w:rsid w:val="00F34ED1"/>
    <w:rsid w:val="00F35623"/>
    <w:rsid w:val="00F35BE4"/>
    <w:rsid w:val="00F3632E"/>
    <w:rsid w:val="00F36460"/>
    <w:rsid w:val="00F3652B"/>
    <w:rsid w:val="00F36E3B"/>
    <w:rsid w:val="00F37366"/>
    <w:rsid w:val="00F378B9"/>
    <w:rsid w:val="00F429E9"/>
    <w:rsid w:val="00F45158"/>
    <w:rsid w:val="00F46849"/>
    <w:rsid w:val="00F47FF4"/>
    <w:rsid w:val="00F506F4"/>
    <w:rsid w:val="00F50BC5"/>
    <w:rsid w:val="00F524BA"/>
    <w:rsid w:val="00F54AD5"/>
    <w:rsid w:val="00F56DF7"/>
    <w:rsid w:val="00F56FC8"/>
    <w:rsid w:val="00F5705E"/>
    <w:rsid w:val="00F60FEB"/>
    <w:rsid w:val="00F63A9D"/>
    <w:rsid w:val="00F6462E"/>
    <w:rsid w:val="00F660FB"/>
    <w:rsid w:val="00F71BCB"/>
    <w:rsid w:val="00F71C8B"/>
    <w:rsid w:val="00F7227B"/>
    <w:rsid w:val="00F72320"/>
    <w:rsid w:val="00F733CC"/>
    <w:rsid w:val="00F74546"/>
    <w:rsid w:val="00F749FF"/>
    <w:rsid w:val="00F75ADA"/>
    <w:rsid w:val="00F76428"/>
    <w:rsid w:val="00F769C3"/>
    <w:rsid w:val="00F806C4"/>
    <w:rsid w:val="00F81509"/>
    <w:rsid w:val="00F81556"/>
    <w:rsid w:val="00F820ED"/>
    <w:rsid w:val="00F82BE4"/>
    <w:rsid w:val="00F83834"/>
    <w:rsid w:val="00F83EED"/>
    <w:rsid w:val="00F85399"/>
    <w:rsid w:val="00F873C6"/>
    <w:rsid w:val="00F87A4B"/>
    <w:rsid w:val="00F95EF5"/>
    <w:rsid w:val="00FA0B17"/>
    <w:rsid w:val="00FA21DF"/>
    <w:rsid w:val="00FA2573"/>
    <w:rsid w:val="00FA3033"/>
    <w:rsid w:val="00FA3721"/>
    <w:rsid w:val="00FA4269"/>
    <w:rsid w:val="00FA67FC"/>
    <w:rsid w:val="00FB01E9"/>
    <w:rsid w:val="00FB4713"/>
    <w:rsid w:val="00FB493A"/>
    <w:rsid w:val="00FB4EFC"/>
    <w:rsid w:val="00FC0AEF"/>
    <w:rsid w:val="00FC176C"/>
    <w:rsid w:val="00FC2BC7"/>
    <w:rsid w:val="00FC3C02"/>
    <w:rsid w:val="00FC4C41"/>
    <w:rsid w:val="00FC59E5"/>
    <w:rsid w:val="00FD0394"/>
    <w:rsid w:val="00FD0A0F"/>
    <w:rsid w:val="00FD0EF1"/>
    <w:rsid w:val="00FD28D0"/>
    <w:rsid w:val="00FD47BF"/>
    <w:rsid w:val="00FD5805"/>
    <w:rsid w:val="00FD79A3"/>
    <w:rsid w:val="00FE265B"/>
    <w:rsid w:val="00FE3142"/>
    <w:rsid w:val="00FE330B"/>
    <w:rsid w:val="00FE7A97"/>
    <w:rsid w:val="00FE7B81"/>
    <w:rsid w:val="00FF1FBA"/>
    <w:rsid w:val="00FF373F"/>
    <w:rsid w:val="00FF4F72"/>
    <w:rsid w:val="00FF55E9"/>
    <w:rsid w:val="00FF5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B2CD8D57-C737-4705-B259-0CFD4638A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fr-F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6E80"/>
    <w:pPr>
      <w:spacing w:after="0" w:line="240" w:lineRule="auto"/>
      <w:ind w:left="708"/>
    </w:pPr>
    <w:rPr>
      <w:sz w:val="20"/>
      <w:szCs w:val="20"/>
      <w:lang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4AD1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64AD1"/>
    <w:rPr>
      <w:rFonts w:ascii="Arial" w:hAnsi="Arial" w:cs="Arial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174EE9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174EE9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74EE9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174EE9"/>
    <w:rPr>
      <w:sz w:val="22"/>
      <w:szCs w:val="22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03DAF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703DAF"/>
    <w:rPr>
      <w:lang w:eastAsia="en-US"/>
    </w:rPr>
  </w:style>
  <w:style w:type="character" w:styleId="FootnoteReference">
    <w:name w:val="footnote reference"/>
    <w:uiPriority w:val="99"/>
    <w:semiHidden/>
    <w:unhideWhenUsed/>
    <w:rsid w:val="00703DAF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617C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7C63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617C63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7C6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17C63"/>
    <w:rPr>
      <w:b/>
      <w:bCs/>
      <w:lang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3505F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C3505F"/>
    <w:rPr>
      <w:lang w:eastAsia="en-US"/>
    </w:rPr>
  </w:style>
  <w:style w:type="character" w:styleId="EndnoteReference">
    <w:name w:val="endnote reference"/>
    <w:uiPriority w:val="99"/>
    <w:semiHidden/>
    <w:unhideWhenUsed/>
    <w:rsid w:val="00C3505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754</Words>
  <Characters>4303</Characters>
  <Application>Microsoft Office Word</Application>
  <DocSecurity>4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PRESIDENCE</Company>
  <LinksUpToDate>false</LinksUpToDate>
  <CharactersWithSpaces>5047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ABECASSIS Adrien</dc:creator>
  <cp:keywords/>
  <cp:lastModifiedBy>ABECASSIS Adrien</cp:lastModifiedBy>
  <cp:revision>2</cp:revision>
  <cp:lastPrinted>2014-07-01T13:27:00Z</cp:lastPrinted>
  <dcterms:created xsi:type="dcterms:W3CDTF">2014-07-04T19:19:00Z</dcterms:created>
  <dcterms:modified xsi:type="dcterms:W3CDTF">2014-07-04T19:19:00Z</dcterms:modified>
</cp:coreProperties>
</file>